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E9" w:rsidRDefault="00F374C9" w:rsidP="00446AAC">
      <w:pPr>
        <w:spacing w:after="0" w:line="240" w:lineRule="auto"/>
        <w:rPr>
          <w:rFonts w:ascii="Times New Roman" w:hAnsi="Times New Roman"/>
        </w:rPr>
      </w:pPr>
      <w:r>
        <w:rPr>
          <w:rFonts w:ascii="Times New Roman" w:hAnsi="Times New Roman"/>
        </w:rPr>
        <w:t xml:space="preserve">    </w:t>
      </w:r>
    </w:p>
    <w:p w:rsidR="00B825E9" w:rsidRDefault="00B825E9" w:rsidP="00446AAC">
      <w:pPr>
        <w:spacing w:after="0" w:line="240" w:lineRule="auto"/>
        <w:rPr>
          <w:rFonts w:ascii="Times New Roman" w:hAnsi="Times New Roman"/>
        </w:rPr>
      </w:pPr>
    </w:p>
    <w:p w:rsidR="00446AAC" w:rsidRDefault="00F374C9" w:rsidP="00446AAC">
      <w:pPr>
        <w:spacing w:after="0" w:line="240" w:lineRule="auto"/>
        <w:rPr>
          <w:rFonts w:ascii="Times New Roman" w:hAnsi="Times New Roman" w:cs="Times New Roman"/>
          <w:b/>
          <w:sz w:val="24"/>
          <w:szCs w:val="24"/>
        </w:rPr>
      </w:pPr>
      <w:r>
        <w:rPr>
          <w:rFonts w:ascii="Times New Roman" w:hAnsi="Times New Roman"/>
        </w:rPr>
        <w:t xml:space="preserve">   </w:t>
      </w:r>
      <w:r w:rsidR="003C67DB" w:rsidRPr="00446AAC">
        <w:rPr>
          <w:rFonts w:ascii="Times New Roman" w:hAnsi="Times New Roman"/>
          <w:b/>
          <w:noProof/>
          <w:sz w:val="24"/>
          <w:szCs w:val="24"/>
          <w:lang w:eastAsia="es-ES"/>
        </w:rPr>
        <w:drawing>
          <wp:inline distT="0" distB="0" distL="0" distR="0">
            <wp:extent cx="1207866" cy="964734"/>
            <wp:effectExtent l="19050" t="0" r="0" b="0"/>
            <wp:docPr id="1" name="Imagen 1" descr="http://4.bp.blogspot.com/-nk4jzfbOwC0/U8mNiG9YmtI/AAAAAAAAXIQ/bb1aFpPWqmk/s1600/descarga%2B%25281%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nk4jzfbOwC0/U8mNiG9YmtI/AAAAAAAAXIQ/bb1aFpPWqmk/s1600/descarga%2B%25281%2529.jpg"/>
                    <pic:cNvPicPr>
                      <a:picLocks noChangeAspect="1" noChangeArrowheads="1"/>
                    </pic:cNvPicPr>
                  </pic:nvPicPr>
                  <pic:blipFill>
                    <a:blip r:embed="rId5" cstate="print"/>
                    <a:srcRect/>
                    <a:stretch>
                      <a:fillRect/>
                    </a:stretch>
                  </pic:blipFill>
                  <pic:spPr bwMode="auto">
                    <a:xfrm>
                      <a:off x="0" y="0"/>
                      <a:ext cx="1210225" cy="966618"/>
                    </a:xfrm>
                    <a:prstGeom prst="rect">
                      <a:avLst/>
                    </a:prstGeom>
                    <a:noFill/>
                    <a:ln w="9525">
                      <a:noFill/>
                      <a:miter lim="800000"/>
                      <a:headEnd/>
                      <a:tailEnd/>
                    </a:ln>
                  </pic:spPr>
                </pic:pic>
              </a:graphicData>
            </a:graphic>
          </wp:inline>
        </w:drawing>
      </w:r>
      <w:r w:rsidR="003C67DB" w:rsidRPr="00446AAC">
        <w:rPr>
          <w:rFonts w:ascii="Times New Roman" w:hAnsi="Times New Roman"/>
          <w:b/>
          <w:sz w:val="24"/>
          <w:szCs w:val="24"/>
        </w:rPr>
        <w:t xml:space="preserve">              </w:t>
      </w:r>
      <w:r w:rsidR="00446AAC" w:rsidRPr="00446AAC">
        <w:rPr>
          <w:rFonts w:ascii="Times New Roman" w:hAnsi="Times New Roman" w:cs="Times New Roman"/>
          <w:b/>
          <w:sz w:val="24"/>
          <w:szCs w:val="24"/>
        </w:rPr>
        <w:t>Asociación de Profesores de Literatura del Uruguay</w:t>
      </w:r>
    </w:p>
    <w:p w:rsidR="00F159B1" w:rsidRDefault="00F159B1" w:rsidP="00446AAC">
      <w:pPr>
        <w:spacing w:after="0" w:line="240" w:lineRule="auto"/>
        <w:rPr>
          <w:rFonts w:ascii="Times New Roman" w:hAnsi="Times New Roman" w:cs="Times New Roman"/>
          <w:b/>
          <w:sz w:val="24"/>
          <w:szCs w:val="24"/>
        </w:rPr>
      </w:pPr>
    </w:p>
    <w:p w:rsidR="00F159B1" w:rsidRDefault="00F159B1" w:rsidP="00446AAC">
      <w:pPr>
        <w:spacing w:after="0" w:line="240" w:lineRule="auto"/>
        <w:rPr>
          <w:rFonts w:ascii="Times New Roman" w:hAnsi="Times New Roman" w:cs="Times New Roman"/>
          <w:b/>
          <w:sz w:val="24"/>
          <w:szCs w:val="24"/>
        </w:rPr>
      </w:pPr>
    </w:p>
    <w:p w:rsidR="00F159B1" w:rsidRDefault="00F159B1" w:rsidP="00446AAC">
      <w:pPr>
        <w:spacing w:after="0" w:line="240" w:lineRule="auto"/>
        <w:rPr>
          <w:rFonts w:ascii="Times New Roman" w:hAnsi="Times New Roman" w:cs="Times New Roman"/>
          <w:b/>
          <w:sz w:val="24"/>
          <w:szCs w:val="24"/>
        </w:rPr>
      </w:pPr>
    </w:p>
    <w:p w:rsidR="00F159B1" w:rsidRDefault="00F159B1" w:rsidP="00F159B1">
      <w:pPr>
        <w:spacing w:line="360" w:lineRule="auto"/>
        <w:jc w:val="center"/>
        <w:rPr>
          <w:rFonts w:ascii="Times New Roman" w:eastAsia="Times New Roman" w:hAnsi="Times New Roman"/>
          <w:b/>
          <w:sz w:val="28"/>
          <w:szCs w:val="28"/>
          <w:lang w:eastAsia="es-ES"/>
        </w:rPr>
      </w:pPr>
      <w:r w:rsidRPr="0092082A">
        <w:rPr>
          <w:rFonts w:ascii="Times New Roman" w:eastAsia="Times New Roman" w:hAnsi="Times New Roman"/>
          <w:b/>
          <w:sz w:val="28"/>
          <w:szCs w:val="28"/>
          <w:lang w:eastAsia="es-ES"/>
        </w:rPr>
        <w:t>“QUIJOTE Y JULIETA. ¿ERAN OTROS TIEMPOS?”</w:t>
      </w:r>
    </w:p>
    <w:p w:rsidR="00F159B1" w:rsidRPr="0092082A" w:rsidRDefault="00F159B1" w:rsidP="00F159B1">
      <w:pPr>
        <w:spacing w:line="360" w:lineRule="auto"/>
        <w:jc w:val="right"/>
        <w:rPr>
          <w:b/>
          <w:sz w:val="28"/>
          <w:szCs w:val="28"/>
        </w:rPr>
      </w:pPr>
      <w:r>
        <w:rPr>
          <w:rFonts w:ascii="Times New Roman" w:eastAsia="Times New Roman" w:hAnsi="Times New Roman"/>
          <w:b/>
          <w:sz w:val="28"/>
          <w:szCs w:val="28"/>
          <w:lang w:eastAsia="es-ES"/>
        </w:rPr>
        <w:t>Santiago Cortés</w:t>
      </w:r>
    </w:p>
    <w:p w:rsidR="00F159B1" w:rsidRPr="00F32006" w:rsidRDefault="00F159B1" w:rsidP="00F159B1">
      <w:pPr>
        <w:spacing w:before="100" w:beforeAutospacing="1" w:after="240" w:line="360" w:lineRule="auto"/>
        <w:jc w:val="both"/>
        <w:rPr>
          <w:rFonts w:ascii="Times New Roman" w:hAnsi="Times New Roman"/>
        </w:rPr>
      </w:pPr>
      <w:r w:rsidRPr="00F32006">
        <w:rPr>
          <w:rFonts w:ascii="Times New Roman" w:hAnsi="Times New Roman"/>
        </w:rPr>
        <w:t xml:space="preserve">     </w:t>
      </w:r>
      <w:r w:rsidRPr="00F32006">
        <w:rPr>
          <w:rFonts w:ascii="Times New Roman" w:eastAsia="Times New Roman" w:hAnsi="Times New Roman"/>
          <w:lang w:eastAsia="es-ES"/>
        </w:rPr>
        <w:t xml:space="preserve">El hermeneuta fenomenológico francés Paul </w:t>
      </w:r>
      <w:proofErr w:type="spellStart"/>
      <w:r w:rsidRPr="00F32006">
        <w:rPr>
          <w:rFonts w:ascii="Times New Roman" w:eastAsia="Times New Roman" w:hAnsi="Times New Roman"/>
          <w:lang w:eastAsia="es-ES"/>
        </w:rPr>
        <w:t>Ricoeur</w:t>
      </w:r>
      <w:proofErr w:type="spellEnd"/>
      <w:r w:rsidRPr="00F32006">
        <w:rPr>
          <w:rFonts w:ascii="Times New Roman" w:eastAsia="Times New Roman" w:hAnsi="Times New Roman"/>
          <w:lang w:eastAsia="es-ES"/>
        </w:rPr>
        <w:t xml:space="preserve"> en su ensayo “Del texto a la acción”,</w:t>
      </w:r>
      <w:r>
        <w:rPr>
          <w:rFonts w:ascii="Times New Roman" w:eastAsia="Times New Roman" w:hAnsi="Times New Roman"/>
          <w:lang w:eastAsia="es-ES"/>
        </w:rPr>
        <w:t xml:space="preserve"> de 1986, y</w:t>
      </w:r>
      <w:r w:rsidRPr="00F32006">
        <w:rPr>
          <w:rFonts w:ascii="Times New Roman" w:eastAsia="Times New Roman" w:hAnsi="Times New Roman"/>
          <w:lang w:eastAsia="es-ES"/>
        </w:rPr>
        <w:t xml:space="preserve"> </w:t>
      </w:r>
      <w:r>
        <w:rPr>
          <w:rFonts w:ascii="Times New Roman" w:eastAsia="Times New Roman" w:hAnsi="Times New Roman"/>
          <w:lang w:eastAsia="es-ES"/>
        </w:rPr>
        <w:t>t</w:t>
      </w:r>
      <w:r w:rsidRPr="00F32006">
        <w:rPr>
          <w:rFonts w:ascii="Times New Roman" w:eastAsia="Times New Roman" w:hAnsi="Times New Roman"/>
          <w:lang w:eastAsia="es-ES"/>
        </w:rPr>
        <w:t>ras un minucioso examen de la fenomenología de Husserl,</w:t>
      </w:r>
      <w:r>
        <w:rPr>
          <w:rFonts w:ascii="Times New Roman" w:eastAsia="Times New Roman" w:hAnsi="Times New Roman"/>
          <w:lang w:eastAsia="es-ES"/>
        </w:rPr>
        <w:t xml:space="preserve"> </w:t>
      </w:r>
      <w:r w:rsidRPr="00F32006">
        <w:rPr>
          <w:rFonts w:ascii="Times New Roman" w:eastAsia="Times New Roman" w:hAnsi="Times New Roman"/>
          <w:lang w:eastAsia="es-ES"/>
        </w:rPr>
        <w:t xml:space="preserve">de </w:t>
      </w:r>
      <w:proofErr w:type="spellStart"/>
      <w:r>
        <w:rPr>
          <w:rFonts w:ascii="Times New Roman" w:eastAsia="Times New Roman" w:hAnsi="Times New Roman"/>
          <w:lang w:eastAsia="es-ES"/>
        </w:rPr>
        <w:t>Schleir</w:t>
      </w:r>
      <w:r w:rsidRPr="00F32006">
        <w:rPr>
          <w:rFonts w:ascii="Times New Roman" w:eastAsia="Times New Roman" w:hAnsi="Times New Roman"/>
          <w:lang w:eastAsia="es-ES"/>
        </w:rPr>
        <w:t>rmacher</w:t>
      </w:r>
      <w:proofErr w:type="spellEnd"/>
      <w:r w:rsidRPr="00F32006">
        <w:rPr>
          <w:rFonts w:ascii="Times New Roman" w:eastAsia="Times New Roman" w:hAnsi="Times New Roman"/>
          <w:lang w:eastAsia="es-ES"/>
        </w:rPr>
        <w:t>,</w:t>
      </w:r>
      <w:r>
        <w:rPr>
          <w:rFonts w:ascii="Times New Roman" w:eastAsia="Times New Roman" w:hAnsi="Times New Roman"/>
          <w:lang w:eastAsia="es-ES"/>
        </w:rPr>
        <w:t xml:space="preserve"> </w:t>
      </w:r>
      <w:r w:rsidRPr="00F32006">
        <w:rPr>
          <w:rFonts w:ascii="Times New Roman" w:eastAsia="Times New Roman" w:hAnsi="Times New Roman"/>
          <w:lang w:eastAsia="es-ES"/>
        </w:rPr>
        <w:t>de la hermenéutica de Heidegger</w:t>
      </w:r>
      <w:r>
        <w:rPr>
          <w:rFonts w:ascii="Times New Roman" w:eastAsia="Times New Roman" w:hAnsi="Times New Roman"/>
          <w:lang w:eastAsia="es-ES"/>
        </w:rPr>
        <w:t xml:space="preserve">, de la estética de la recepción, de </w:t>
      </w:r>
      <w:proofErr w:type="spellStart"/>
      <w:r>
        <w:rPr>
          <w:rFonts w:ascii="Times New Roman" w:eastAsia="Times New Roman" w:hAnsi="Times New Roman"/>
          <w:lang w:eastAsia="es-ES"/>
        </w:rPr>
        <w:t>Dilthey</w:t>
      </w:r>
      <w:proofErr w:type="spellEnd"/>
      <w:r>
        <w:rPr>
          <w:rFonts w:ascii="Times New Roman" w:eastAsia="Times New Roman" w:hAnsi="Times New Roman"/>
          <w:lang w:eastAsia="es-ES"/>
        </w:rPr>
        <w:t xml:space="preserve">, de </w:t>
      </w:r>
      <w:proofErr w:type="spellStart"/>
      <w:r>
        <w:rPr>
          <w:rFonts w:ascii="Times New Roman" w:eastAsia="Times New Roman" w:hAnsi="Times New Roman"/>
          <w:lang w:eastAsia="es-ES"/>
        </w:rPr>
        <w:t>Gadamer</w:t>
      </w:r>
      <w:proofErr w:type="spellEnd"/>
      <w:r>
        <w:rPr>
          <w:rFonts w:ascii="Times New Roman" w:eastAsia="Times New Roman" w:hAnsi="Times New Roman"/>
          <w:lang w:eastAsia="es-ES"/>
        </w:rPr>
        <w:t xml:space="preserve">, </w:t>
      </w:r>
      <w:r w:rsidRPr="00F32006">
        <w:rPr>
          <w:rFonts w:ascii="Times New Roman" w:eastAsia="Times New Roman" w:hAnsi="Times New Roman"/>
          <w:lang w:eastAsia="es-ES"/>
        </w:rPr>
        <w:t>propone una «hermenéutica de la distancia y de la apropiación», de la cual surge una teoría cuyo paradigma es el texto como discurso fijado por la escritura.</w:t>
      </w:r>
    </w:p>
    <w:p w:rsidR="00F159B1" w:rsidRPr="00F32006" w:rsidRDefault="00F159B1" w:rsidP="00F159B1">
      <w:pPr>
        <w:spacing w:before="100" w:beforeAutospacing="1" w:after="240" w:line="360" w:lineRule="auto"/>
        <w:jc w:val="both"/>
        <w:rPr>
          <w:rFonts w:ascii="Times New Roman" w:hAnsi="Times New Roman"/>
        </w:rPr>
      </w:pPr>
      <w:r w:rsidRPr="00F32006">
        <w:rPr>
          <w:rFonts w:ascii="Times New Roman" w:hAnsi="Times New Roman"/>
        </w:rPr>
        <w:t xml:space="preserve">Echemos un fugaz vistazo a </w:t>
      </w:r>
      <w:proofErr w:type="spellStart"/>
      <w:r w:rsidRPr="00F32006">
        <w:rPr>
          <w:rFonts w:ascii="Times New Roman" w:hAnsi="Times New Roman"/>
        </w:rPr>
        <w:t>Ricoeur</w:t>
      </w:r>
      <w:proofErr w:type="spellEnd"/>
      <w:r>
        <w:rPr>
          <w:rFonts w:ascii="Times New Roman" w:hAnsi="Times New Roman"/>
        </w:rPr>
        <w:t>:</w:t>
      </w:r>
    </w:p>
    <w:p w:rsidR="00F159B1" w:rsidRPr="00F32006" w:rsidRDefault="00F159B1" w:rsidP="00F159B1">
      <w:pPr>
        <w:spacing w:line="360" w:lineRule="auto"/>
        <w:jc w:val="both"/>
        <w:rPr>
          <w:rFonts w:ascii="Times New Roman" w:hAnsi="Times New Roman"/>
        </w:rPr>
      </w:pPr>
      <w:r w:rsidRPr="00F32006">
        <w:rPr>
          <w:rFonts w:ascii="Times New Roman" w:hAnsi="Times New Roman"/>
        </w:rPr>
        <w:t xml:space="preserve">     El discurso escrito, y como caso particular de él, el libro, separa en dos vertientes el acto de escribir y el de leer. El lector está ausente en la escritura y el escritor está ausente en la lectura</w:t>
      </w:r>
      <w:r>
        <w:rPr>
          <w:rFonts w:ascii="Times New Roman" w:hAnsi="Times New Roman"/>
        </w:rPr>
        <w:t>.</w:t>
      </w:r>
      <w:r w:rsidRPr="00F32006">
        <w:rPr>
          <w:rFonts w:ascii="Times New Roman" w:hAnsi="Times New Roman"/>
        </w:rPr>
        <w:t xml:space="preserve"> El texto produce así un doble ocultamiento: del lector y del escritor, y de esta manera sustituye la relación de diálogo que une inmediatamente la voz de uno con el oído del otro. La intención del autor ya no está inmediatamente dada, como pretende estarlo la del hablante, cuando se expresa en forma sincera y directa.</w:t>
      </w:r>
    </w:p>
    <w:p w:rsidR="00F159B1" w:rsidRPr="00F32006" w:rsidRDefault="00F159B1" w:rsidP="00F159B1">
      <w:pPr>
        <w:spacing w:before="100" w:beforeAutospacing="1" w:after="240" w:line="360" w:lineRule="auto"/>
        <w:jc w:val="both"/>
        <w:rPr>
          <w:rFonts w:ascii="Times New Roman" w:eastAsia="Times New Roman" w:hAnsi="Times New Roman"/>
          <w:lang w:eastAsia="es-ES"/>
        </w:rPr>
      </w:pPr>
      <w:r w:rsidRPr="00F32006">
        <w:rPr>
          <w:rFonts w:ascii="Times New Roman" w:hAnsi="Times New Roman"/>
        </w:rPr>
        <w:t xml:space="preserve">     Entretanto </w:t>
      </w:r>
      <w:r w:rsidRPr="00F32006">
        <w:rPr>
          <w:rFonts w:ascii="Times New Roman" w:eastAsia="Times New Roman" w:hAnsi="Times New Roman"/>
          <w:lang w:eastAsia="es-ES"/>
        </w:rPr>
        <w:t xml:space="preserve">el discurso escrito, una vez emitido, sufre un primer distanciamiento de la intención del autor y cobra independencia con respecto a él. </w:t>
      </w:r>
      <w:r w:rsidRPr="00F32006">
        <w:rPr>
          <w:rFonts w:ascii="Times New Roman" w:hAnsi="Times New Roman"/>
        </w:rPr>
        <w:t>Mediante la escritura el discurso adquiere una triple autonomía semántica: respecto de la intención del hablante, de la recepción del público primitivo y de las circunstancias económicas, sociales y culturales de su producción.</w:t>
      </w:r>
      <w:r w:rsidRPr="00F32006">
        <w:rPr>
          <w:rFonts w:ascii="Times New Roman" w:eastAsia="Times New Roman" w:hAnsi="Times New Roman"/>
          <w:lang w:eastAsia="es-ES"/>
        </w:rPr>
        <w:t xml:space="preserve"> </w:t>
      </w:r>
    </w:p>
    <w:p w:rsidR="00F159B1" w:rsidRPr="00F32006" w:rsidRDefault="00F159B1" w:rsidP="00F159B1">
      <w:pPr>
        <w:spacing w:before="100" w:beforeAutospacing="1" w:after="240" w:line="360" w:lineRule="auto"/>
        <w:jc w:val="both"/>
        <w:rPr>
          <w:rFonts w:ascii="Times New Roman" w:hAnsi="Times New Roman"/>
        </w:rPr>
      </w:pPr>
      <w:r>
        <w:rPr>
          <w:rFonts w:ascii="Times New Roman" w:eastAsia="Times New Roman" w:hAnsi="Times New Roman"/>
          <w:lang w:eastAsia="es-ES"/>
        </w:rPr>
        <w:t xml:space="preserve">     </w:t>
      </w:r>
      <w:r w:rsidRPr="00F32006">
        <w:rPr>
          <w:rFonts w:ascii="Times New Roman" w:hAnsi="Times New Roman"/>
        </w:rPr>
        <w:t xml:space="preserve">En la medida en que esto sucede, el problema esencial </w:t>
      </w:r>
      <w:r>
        <w:rPr>
          <w:rFonts w:ascii="Times New Roman" w:hAnsi="Times New Roman"/>
        </w:rPr>
        <w:t>para el lector</w:t>
      </w:r>
      <w:r w:rsidRPr="00F32006">
        <w:rPr>
          <w:rFonts w:ascii="Times New Roman" w:hAnsi="Times New Roman"/>
        </w:rPr>
        <w:t xml:space="preserve"> ya no consistirá en encontrar detrás del texto la intención perdida, sino en desplegar ante el texto el mundo que éste abre y descubre. El text</w:t>
      </w:r>
      <w:r w:rsidRPr="00F32006">
        <w:rPr>
          <w:rFonts w:ascii="Times New Roman" w:eastAsia="Times New Roman" w:hAnsi="Times New Roman"/>
          <w:lang w:eastAsia="es-ES"/>
        </w:rPr>
        <w:t>o ahora es una realidad metamorfoseada en la cual el lector, al tomar la obra, se introduce con tal de interpretarla</w:t>
      </w:r>
      <w:r>
        <w:rPr>
          <w:rFonts w:ascii="Times New Roman" w:eastAsia="Times New Roman" w:hAnsi="Times New Roman"/>
          <w:lang w:eastAsia="es-ES"/>
        </w:rPr>
        <w:t>. E</w:t>
      </w:r>
      <w:r w:rsidRPr="00F32006">
        <w:rPr>
          <w:rFonts w:ascii="Times New Roman" w:eastAsia="Times New Roman" w:hAnsi="Times New Roman"/>
          <w:lang w:eastAsia="es-ES"/>
        </w:rPr>
        <w:t xml:space="preserve"> “</w:t>
      </w:r>
      <w:r w:rsidRPr="00F32006">
        <w:rPr>
          <w:rFonts w:ascii="Times New Roman" w:hAnsi="Times New Roman"/>
        </w:rPr>
        <w:t>interpretar” es</w:t>
      </w:r>
      <w:r>
        <w:rPr>
          <w:rFonts w:ascii="Times New Roman" w:hAnsi="Times New Roman"/>
        </w:rPr>
        <w:t xml:space="preserve"> para </w:t>
      </w:r>
      <w:proofErr w:type="spellStart"/>
      <w:r>
        <w:rPr>
          <w:rFonts w:ascii="Times New Roman" w:hAnsi="Times New Roman"/>
        </w:rPr>
        <w:t>Ricoeur</w:t>
      </w:r>
      <w:proofErr w:type="spellEnd"/>
      <w:r w:rsidRPr="00F32006">
        <w:rPr>
          <w:rFonts w:ascii="Times New Roman" w:hAnsi="Times New Roman"/>
        </w:rPr>
        <w:t xml:space="preserve"> explicitar el tipo de “ser en el mundo” desplegado ante el texto. </w:t>
      </w:r>
      <w:r w:rsidRPr="00F32006">
        <w:rPr>
          <w:rFonts w:ascii="Times New Roman" w:eastAsia="Times New Roman" w:hAnsi="Times New Roman"/>
          <w:lang w:eastAsia="es-ES"/>
        </w:rPr>
        <w:t>E</w:t>
      </w:r>
      <w:r w:rsidRPr="00F32006">
        <w:rPr>
          <w:rFonts w:ascii="Times New Roman" w:hAnsi="Times New Roman"/>
        </w:rPr>
        <w:t xml:space="preserve">l texto debe poder descontextualizarse para </w:t>
      </w:r>
      <w:proofErr w:type="spellStart"/>
      <w:r w:rsidRPr="00F32006">
        <w:rPr>
          <w:rFonts w:ascii="Times New Roman" w:hAnsi="Times New Roman"/>
        </w:rPr>
        <w:t>recontextualizarse</w:t>
      </w:r>
      <w:proofErr w:type="spellEnd"/>
      <w:r w:rsidRPr="00F32006">
        <w:rPr>
          <w:rFonts w:ascii="Times New Roman" w:hAnsi="Times New Roman"/>
        </w:rPr>
        <w:t xml:space="preserve"> en una nueva situación mediante el acto de leer. </w:t>
      </w:r>
    </w:p>
    <w:p w:rsidR="00F159B1" w:rsidRPr="00F32006" w:rsidRDefault="00F159B1" w:rsidP="00F159B1">
      <w:pPr>
        <w:spacing w:before="100" w:beforeAutospacing="1" w:after="240" w:line="360" w:lineRule="auto"/>
        <w:jc w:val="both"/>
        <w:rPr>
          <w:rFonts w:ascii="Times New Roman" w:hAnsi="Times New Roman"/>
        </w:rPr>
      </w:pPr>
      <w:r>
        <w:rPr>
          <w:rFonts w:ascii="Times New Roman" w:hAnsi="Times New Roman"/>
        </w:rPr>
        <w:lastRenderedPageBreak/>
        <w:t xml:space="preserve">     </w:t>
      </w:r>
      <w:r w:rsidRPr="00F32006">
        <w:rPr>
          <w:rFonts w:ascii="Times New Roman" w:hAnsi="Times New Roman"/>
        </w:rPr>
        <w:t>Todo discurso está dirigido a otra persona. Esto marca la entrada en escena de la subjetividad del lector, que en el proceso de comprender el texto tiene frente a sí el mundo de la obra. Ninguna de las dos subjetividades, ni la del autor ni la del lector, tiene prioridad en esto. Comprender un texto no es imponerle nuestra capacidad finita para ello, sino exponerse al texto y recibir de él un yo más vasto que es “la cosa del texto”. Comprender es comprenderse ante el texto, tanto que sería justo decir que el yo del lector, está constituido por la cosa del texto una vez que el lector se desapropia de sus prejuicios como tal, frutos a un tiempo de anteriores lecturas y de las expectativas con las que el lector aborda y recibe el texto, y con él las condiciones de un sí mismo distinto del yo que se pone a leer. La apropiación del texto por parte del lector, entendiendo esto como su aplicación a la situación presente de aquel, acaba en la interpretación de sí por parte de un sujeto que desd</w:t>
      </w:r>
      <w:r>
        <w:rPr>
          <w:rFonts w:ascii="Times New Roman" w:hAnsi="Times New Roman"/>
        </w:rPr>
        <w:t>e entonces se comprende mejor, y muchas veces,</w:t>
      </w:r>
      <w:r w:rsidRPr="00F32006">
        <w:rPr>
          <w:rFonts w:ascii="Times New Roman" w:hAnsi="Times New Roman"/>
        </w:rPr>
        <w:t xml:space="preserve"> empieza a comprenderse. Pero esto solo se convertirá en alg</w:t>
      </w:r>
      <w:r>
        <w:rPr>
          <w:rFonts w:ascii="Times New Roman" w:hAnsi="Times New Roman"/>
        </w:rPr>
        <w:t>o suyo si se desapropia de s</w:t>
      </w:r>
      <w:r w:rsidRPr="00F32006">
        <w:rPr>
          <w:rFonts w:ascii="Times New Roman" w:hAnsi="Times New Roman"/>
        </w:rPr>
        <w:t>í mismo, si</w:t>
      </w:r>
      <w:r>
        <w:rPr>
          <w:rFonts w:ascii="Times New Roman" w:hAnsi="Times New Roman"/>
        </w:rPr>
        <w:t xml:space="preserve"> cambia</w:t>
      </w:r>
      <w:r w:rsidRPr="00F32006">
        <w:rPr>
          <w:rFonts w:ascii="Times New Roman" w:hAnsi="Times New Roman"/>
        </w:rPr>
        <w:t xml:space="preserve"> el </w:t>
      </w:r>
      <w:r>
        <w:rPr>
          <w:rFonts w:ascii="Times New Roman" w:hAnsi="Times New Roman"/>
        </w:rPr>
        <w:t>“</w:t>
      </w:r>
      <w:r w:rsidRPr="00F32006">
        <w:rPr>
          <w:rFonts w:ascii="Times New Roman" w:hAnsi="Times New Roman"/>
        </w:rPr>
        <w:t>yo</w:t>
      </w:r>
      <w:r>
        <w:rPr>
          <w:rFonts w:ascii="Times New Roman" w:hAnsi="Times New Roman"/>
        </w:rPr>
        <w:t>”, dueño de si</w:t>
      </w:r>
      <w:r w:rsidRPr="00F32006">
        <w:rPr>
          <w:rFonts w:ascii="Times New Roman" w:hAnsi="Times New Roman"/>
        </w:rPr>
        <w:t>, por el sí mismo, discípulo del texto. Este proceso</w:t>
      </w:r>
      <w:r>
        <w:rPr>
          <w:rFonts w:ascii="Times New Roman" w:hAnsi="Times New Roman"/>
        </w:rPr>
        <w:t xml:space="preserve"> es también otro</w:t>
      </w:r>
      <w:r w:rsidRPr="00F32006">
        <w:rPr>
          <w:rFonts w:ascii="Times New Roman" w:hAnsi="Times New Roman"/>
        </w:rPr>
        <w:t xml:space="preserve"> distanciamiento, es distanciamiento de uno respecto de si mismo y, como se ve, está dialécticamente ligado al concepto de “apropiación”, por ser su contrapartida. </w:t>
      </w:r>
    </w:p>
    <w:p w:rsidR="00F159B1" w:rsidRPr="000D3210" w:rsidRDefault="00F159B1" w:rsidP="00F159B1">
      <w:pPr>
        <w:spacing w:line="360" w:lineRule="auto"/>
        <w:jc w:val="both"/>
        <w:rPr>
          <w:rFonts w:ascii="Times New Roman" w:hAnsi="Times New Roman"/>
        </w:rPr>
      </w:pPr>
      <w:r w:rsidRPr="00F32006">
        <w:t xml:space="preserve">     </w:t>
      </w:r>
      <w:r w:rsidRPr="00F32006">
        <w:rPr>
          <w:rFonts w:ascii="Times New Roman" w:hAnsi="Times New Roman"/>
        </w:rPr>
        <w:t xml:space="preserve">Gracias al distanciamiento por la escritura, la apropiación ya no tiene ninguno de los rasgos de afinidad afectiva con la intención del autor. Es todo lo contrario de la contemporaneidad y de la </w:t>
      </w:r>
      <w:proofErr w:type="spellStart"/>
      <w:r w:rsidRPr="00F32006">
        <w:rPr>
          <w:rFonts w:ascii="Times New Roman" w:hAnsi="Times New Roman"/>
        </w:rPr>
        <w:t>congenialidad</w:t>
      </w:r>
      <w:proofErr w:type="spellEnd"/>
      <w:r w:rsidRPr="00F32006">
        <w:rPr>
          <w:rFonts w:ascii="Times New Roman" w:hAnsi="Times New Roman"/>
        </w:rPr>
        <w:t xml:space="preserve">, es comprensión por distancia. Por todo lo dicho, el distanciamiento es constitutivo del fenómeno del texto como escritura, siguiendo a Paul </w:t>
      </w:r>
      <w:proofErr w:type="spellStart"/>
      <w:r w:rsidRPr="00F32006">
        <w:rPr>
          <w:rFonts w:ascii="Times New Roman" w:hAnsi="Times New Roman"/>
        </w:rPr>
        <w:t>Ricoe</w:t>
      </w:r>
      <w:r>
        <w:rPr>
          <w:rFonts w:ascii="Times New Roman" w:hAnsi="Times New Roman"/>
        </w:rPr>
        <w:t>ur</w:t>
      </w:r>
      <w:proofErr w:type="spellEnd"/>
      <w:r w:rsidRPr="00F32006">
        <w:rPr>
          <w:rFonts w:ascii="Times New Roman" w:hAnsi="Times New Roman"/>
        </w:rPr>
        <w:t xml:space="preserve">, y es condición para su interpretación.   </w:t>
      </w:r>
    </w:p>
    <w:p w:rsidR="00F159B1" w:rsidRDefault="00F159B1" w:rsidP="00F159B1">
      <w:pPr>
        <w:spacing w:before="100" w:beforeAutospacing="1" w:after="240" w:line="360" w:lineRule="auto"/>
        <w:jc w:val="both"/>
        <w:rPr>
          <w:rFonts w:ascii="Times New Roman" w:hAnsi="Times New Roman"/>
        </w:rPr>
      </w:pPr>
      <w:r w:rsidRPr="00F32006">
        <w:rPr>
          <w:rFonts w:ascii="Times New Roman" w:hAnsi="Times New Roman"/>
        </w:rPr>
        <w:t xml:space="preserve">      Estas ideas cobran especial interés en el dominio de lo literario, donde toda referencia a la realidad dada podría bien ser suprimida. </w:t>
      </w:r>
      <w:r>
        <w:rPr>
          <w:rFonts w:ascii="Times New Roman" w:hAnsi="Times New Roman"/>
        </w:rPr>
        <w:t xml:space="preserve"> </w:t>
      </w:r>
      <w:r w:rsidRPr="00F32006">
        <w:rPr>
          <w:rFonts w:ascii="Times New Roman" w:hAnsi="Times New Roman"/>
        </w:rPr>
        <w:t xml:space="preserve">Leamos a </w:t>
      </w:r>
      <w:proofErr w:type="spellStart"/>
      <w:r w:rsidRPr="00F32006">
        <w:rPr>
          <w:rFonts w:ascii="Times New Roman" w:hAnsi="Times New Roman"/>
        </w:rPr>
        <w:t>Ricoeur</w:t>
      </w:r>
      <w:proofErr w:type="spellEnd"/>
      <w:r w:rsidRPr="00F32006">
        <w:rPr>
          <w:rFonts w:ascii="Times New Roman" w:hAnsi="Times New Roman"/>
        </w:rPr>
        <w:t>: “los textos – principalmente los literarios – son sin duda, conjuntos de signos que cortaron poco o mucho sus vínculos con las cosas que se supone que desi</w:t>
      </w:r>
      <w:r>
        <w:rPr>
          <w:rFonts w:ascii="Times New Roman" w:hAnsi="Times New Roman"/>
        </w:rPr>
        <w:t xml:space="preserve">gnan”. </w:t>
      </w:r>
      <w:r w:rsidRPr="00F32006">
        <w:rPr>
          <w:rFonts w:ascii="Times New Roman" w:hAnsi="Times New Roman"/>
        </w:rPr>
        <w:t>Pero como no existe un discurso tan ficticio que no se conecte de alguna forma con la realidad, la anulación de una referencia de primer grado operada en lo literario, hace que sea liberada una referencia segunda que se conecta con el mundo</w:t>
      </w:r>
      <w:r>
        <w:rPr>
          <w:rFonts w:ascii="Times New Roman" w:hAnsi="Times New Roman"/>
        </w:rPr>
        <w:t>,</w:t>
      </w:r>
      <w:r w:rsidRPr="00F32006">
        <w:rPr>
          <w:rFonts w:ascii="Times New Roman" w:hAnsi="Times New Roman"/>
        </w:rPr>
        <w:t xml:space="preserve"> no solo ya en el nivel de los objetos manipulables, sino en el nivel del “ser en el mundo”, que en lo ficcional no aparece como “ser dado” sino como “poder ser” Esta dimensión referencial es absolutamente original de la obra literaria ya que el “mundo del texto” del que se habla constituye un nuevo tipo de distanciamiento en la dimensión de lo literario. Es el distanciamiento que la ficción introduce en nuestra captación de lo real, y que se podría decir de lo real consigo mismo Es esencial para una obra literaria que trascienda sus propias condiciones psicosociológicas de producción y que se abra así a una serie ilimitada de lecturas situadas en contextos soci</w:t>
      </w:r>
      <w:r>
        <w:rPr>
          <w:rFonts w:ascii="Times New Roman" w:hAnsi="Times New Roman"/>
        </w:rPr>
        <w:t>oculturales diferentes.</w:t>
      </w:r>
    </w:p>
    <w:p w:rsidR="00F159B1" w:rsidRPr="009139D0" w:rsidRDefault="00F159B1" w:rsidP="00F159B1">
      <w:pPr>
        <w:spacing w:before="100" w:beforeAutospacing="1" w:after="240" w:line="360" w:lineRule="auto"/>
        <w:jc w:val="both"/>
        <w:rPr>
          <w:rFonts w:ascii="Times New Roman" w:hAnsi="Times New Roman"/>
        </w:rPr>
      </w:pPr>
      <w:r>
        <w:rPr>
          <w:rFonts w:ascii="Times New Roman" w:hAnsi="Times New Roman"/>
        </w:rPr>
        <w:t>Echemos un vistazo a nuestra labor:</w:t>
      </w:r>
      <w:r w:rsidRPr="009139D0">
        <w:rPr>
          <w:rFonts w:ascii="Times New Roman" w:hAnsi="Times New Roman"/>
        </w:rPr>
        <w:t xml:space="preserve"> </w:t>
      </w:r>
    </w:p>
    <w:p w:rsidR="00F159B1" w:rsidRDefault="00F159B1" w:rsidP="00F159B1">
      <w:pPr>
        <w:spacing w:before="100" w:beforeAutospacing="1" w:after="240" w:line="360" w:lineRule="auto"/>
        <w:jc w:val="both"/>
        <w:rPr>
          <w:rFonts w:ascii="Times New Roman" w:hAnsi="Times New Roman"/>
        </w:rPr>
      </w:pPr>
      <w:r>
        <w:rPr>
          <w:rFonts w:ascii="Times New Roman" w:eastAsia="Times New Roman" w:hAnsi="Times New Roman"/>
          <w:lang w:eastAsia="es-ES"/>
        </w:rPr>
        <w:lastRenderedPageBreak/>
        <w:t xml:space="preserve">      </w:t>
      </w:r>
      <w:proofErr w:type="spellStart"/>
      <w:r w:rsidRPr="00F32006">
        <w:rPr>
          <w:rFonts w:ascii="Times New Roman" w:hAnsi="Times New Roman"/>
        </w:rPr>
        <w:t>Ricoeur</w:t>
      </w:r>
      <w:proofErr w:type="spellEnd"/>
      <w:r>
        <w:rPr>
          <w:rFonts w:ascii="Times New Roman" w:hAnsi="Times New Roman"/>
        </w:rPr>
        <w:t xml:space="preserve"> parece</w:t>
      </w:r>
      <w:r w:rsidRPr="00F32006">
        <w:rPr>
          <w:rFonts w:ascii="Times New Roman" w:hAnsi="Times New Roman"/>
        </w:rPr>
        <w:t>,</w:t>
      </w:r>
      <w:r>
        <w:rPr>
          <w:rFonts w:ascii="Times New Roman" w:hAnsi="Times New Roman"/>
        </w:rPr>
        <w:t xml:space="preserve"> al menos en esta zona de su obra, detenerse solo en el hipotético “lector en el sillón”, descuidando otra interesante posibilidad como sin dudas lo es el enfrentamiento de un lector - estudiante con el texto en el aula, caso que nos convoca, que es nuestro centro y que, a falta de otra denominación, podríamos bien llamar “lector en el aula”. Por otra parte el profesor de literatura como “primer lector”, “lector autorizado”, “lector en el sillón” que no deja nunca de ser, o como cualquiera sea la concepción que tenga sobre su profesión, parece haber corrido la misma suerte en esta zona del pensamiento de </w:t>
      </w:r>
      <w:proofErr w:type="spellStart"/>
      <w:r>
        <w:rPr>
          <w:rFonts w:ascii="Times New Roman" w:hAnsi="Times New Roman"/>
        </w:rPr>
        <w:t>Ricoeur</w:t>
      </w:r>
      <w:proofErr w:type="spellEnd"/>
      <w:r>
        <w:rPr>
          <w:rFonts w:ascii="Times New Roman" w:hAnsi="Times New Roman"/>
        </w:rPr>
        <w:t>. Cabe que nos</w:t>
      </w:r>
      <w:r w:rsidRPr="00F32006">
        <w:rPr>
          <w:rFonts w:ascii="Times New Roman" w:hAnsi="Times New Roman"/>
        </w:rPr>
        <w:t xml:space="preserve"> </w:t>
      </w:r>
      <w:r>
        <w:rPr>
          <w:rFonts w:ascii="Times New Roman" w:hAnsi="Times New Roman"/>
        </w:rPr>
        <w:t>preguntem</w:t>
      </w:r>
      <w:r w:rsidRPr="00F32006">
        <w:rPr>
          <w:rFonts w:ascii="Times New Roman" w:hAnsi="Times New Roman"/>
        </w:rPr>
        <w:t xml:space="preserve">os: </w:t>
      </w:r>
      <w:r>
        <w:rPr>
          <w:rFonts w:ascii="Times New Roman" w:hAnsi="Times New Roman"/>
        </w:rPr>
        <w:t>¿Cuál sería nuestro rol</w:t>
      </w:r>
      <w:r w:rsidRPr="00F32006">
        <w:rPr>
          <w:rFonts w:ascii="Times New Roman" w:hAnsi="Times New Roman"/>
        </w:rPr>
        <w:t xml:space="preserve"> en todo esto?</w:t>
      </w:r>
      <w:r>
        <w:rPr>
          <w:rFonts w:ascii="Times New Roman" w:hAnsi="Times New Roman"/>
        </w:rPr>
        <w:t xml:space="preserve"> </w:t>
      </w:r>
    </w:p>
    <w:p w:rsidR="00F159B1" w:rsidRPr="00AA1543" w:rsidRDefault="00F159B1" w:rsidP="00F159B1">
      <w:pPr>
        <w:spacing w:before="100" w:beforeAutospacing="1" w:after="240" w:line="360" w:lineRule="auto"/>
        <w:jc w:val="both"/>
        <w:rPr>
          <w:rFonts w:ascii="Times New Roman" w:hAnsi="Times New Roman"/>
        </w:rPr>
      </w:pPr>
      <w:r>
        <w:rPr>
          <w:rFonts w:ascii="Times New Roman" w:hAnsi="Times New Roman"/>
        </w:rPr>
        <w:t xml:space="preserve">     A este interrogante respondemos con una temeraria postulación de un rol del profesor como “articulador” en los procesos de distanciamiento y apropiación del texto por parte de cada “lector en el aula” respecto del “ser en el mundo” presente en cada una de estas obas. La realidad nos enseña que cuando el estudiante se enfrenta a Cervantes, como a Quevedo, como a Shakespeare, en clase no está solo, pues su lectura es ya condicionada por el distanciamiento y la apropiación del texto que previamente ha realizado el profesor como lector.</w:t>
      </w:r>
    </w:p>
    <w:p w:rsidR="00F159B1" w:rsidRDefault="00F159B1" w:rsidP="00F159B1">
      <w:pPr>
        <w:spacing w:before="100" w:beforeAutospacing="1" w:after="240" w:line="360" w:lineRule="auto"/>
        <w:jc w:val="both"/>
        <w:rPr>
          <w:rFonts w:ascii="Times New Roman" w:hAnsi="Times New Roman"/>
        </w:rPr>
      </w:pPr>
      <w:r>
        <w:rPr>
          <w:rFonts w:ascii="Times New Roman" w:hAnsi="Times New Roman"/>
        </w:rPr>
        <w:t xml:space="preserve">      Y tras ello vienen otras interrogantes, estas en la particular ocasión de los clásicos de 1616:  </w:t>
      </w:r>
    </w:p>
    <w:p w:rsidR="00F159B1" w:rsidRPr="00F32006" w:rsidRDefault="00F159B1" w:rsidP="00F159B1">
      <w:pPr>
        <w:spacing w:before="100" w:beforeAutospacing="1" w:after="240" w:line="360" w:lineRule="auto"/>
        <w:jc w:val="both"/>
        <w:rPr>
          <w:rFonts w:ascii="Times New Roman" w:hAnsi="Times New Roman"/>
        </w:rPr>
      </w:pPr>
      <w:r>
        <w:rPr>
          <w:rFonts w:ascii="Times New Roman" w:hAnsi="Times New Roman"/>
        </w:rPr>
        <w:t>¿</w:t>
      </w:r>
      <w:r w:rsidRPr="00F32006">
        <w:rPr>
          <w:rFonts w:ascii="Times New Roman" w:hAnsi="Times New Roman"/>
        </w:rPr>
        <w:t>Cuáles serian las condiciones de una más deseable t</w:t>
      </w:r>
      <w:r>
        <w:rPr>
          <w:rFonts w:ascii="Times New Roman" w:hAnsi="Times New Roman"/>
        </w:rPr>
        <w:t>rasposición didáctica</w:t>
      </w:r>
      <w:r w:rsidRPr="00F32006">
        <w:rPr>
          <w:rFonts w:ascii="Times New Roman" w:hAnsi="Times New Roman"/>
        </w:rPr>
        <w:t xml:space="preserve"> en nuestros días? ¿Cómo se d</w:t>
      </w:r>
      <w:r>
        <w:rPr>
          <w:rFonts w:ascii="Times New Roman" w:hAnsi="Times New Roman"/>
        </w:rPr>
        <w:t>istancia</w:t>
      </w:r>
      <w:r w:rsidRPr="00F32006">
        <w:rPr>
          <w:rFonts w:ascii="Times New Roman" w:hAnsi="Times New Roman"/>
        </w:rPr>
        <w:t xml:space="preserve"> de sí </w:t>
      </w:r>
      <w:r>
        <w:rPr>
          <w:rFonts w:ascii="Times New Roman" w:hAnsi="Times New Roman"/>
        </w:rPr>
        <w:t>mismo el “lector en el aula”</w:t>
      </w:r>
      <w:r w:rsidRPr="00F32006">
        <w:rPr>
          <w:rFonts w:ascii="Times New Roman" w:hAnsi="Times New Roman"/>
        </w:rPr>
        <w:t xml:space="preserve"> de estos clásicos</w:t>
      </w:r>
      <w:r>
        <w:rPr>
          <w:rFonts w:ascii="Times New Roman" w:hAnsi="Times New Roman"/>
        </w:rPr>
        <w:t>? ¿Cómo se apropia</w:t>
      </w:r>
      <w:r w:rsidRPr="00F32006">
        <w:rPr>
          <w:rFonts w:ascii="Times New Roman" w:hAnsi="Times New Roman"/>
        </w:rPr>
        <w:t xml:space="preserve"> del  “ser en el mundo” del cual son portadoras estas obras? Y lo más importante: </w:t>
      </w:r>
      <w:r>
        <w:rPr>
          <w:rFonts w:ascii="Times New Roman" w:hAnsi="Times New Roman"/>
        </w:rPr>
        <w:t>¿Quién lee el 1616</w:t>
      </w:r>
      <w:r w:rsidRPr="00F32006">
        <w:rPr>
          <w:rFonts w:ascii="Times New Roman" w:hAnsi="Times New Roman"/>
        </w:rPr>
        <w:t xml:space="preserve"> hoy?</w:t>
      </w:r>
      <w:r>
        <w:rPr>
          <w:rFonts w:ascii="Times New Roman" w:hAnsi="Times New Roman"/>
        </w:rPr>
        <w:t xml:space="preserve">  </w:t>
      </w:r>
      <w:r w:rsidRPr="00F32006">
        <w:rPr>
          <w:rFonts w:ascii="Times New Roman" w:hAnsi="Times New Roman"/>
        </w:rPr>
        <w:t xml:space="preserve"> </w:t>
      </w:r>
    </w:p>
    <w:p w:rsidR="00F159B1" w:rsidRPr="00F32006" w:rsidRDefault="00F159B1" w:rsidP="00F159B1">
      <w:pPr>
        <w:spacing w:before="100" w:beforeAutospacing="1" w:after="240"/>
        <w:jc w:val="both"/>
        <w:rPr>
          <w:rFonts w:ascii="Times New Roman" w:hAnsi="Times New Roman"/>
        </w:rPr>
      </w:pPr>
      <w:r w:rsidRPr="00F32006">
        <w:rPr>
          <w:rFonts w:ascii="Times New Roman" w:hAnsi="Times New Roman"/>
        </w:rPr>
        <w:t>Echemos un vistazo ahora a nuestros estudiantes:</w:t>
      </w:r>
    </w:p>
    <w:p w:rsidR="00F159B1" w:rsidRDefault="00F159B1" w:rsidP="00F159B1">
      <w:pPr>
        <w:spacing w:before="100" w:beforeAutospacing="1" w:after="240" w:line="360" w:lineRule="auto"/>
        <w:jc w:val="both"/>
        <w:rPr>
          <w:rFonts w:ascii="Times New Roman" w:eastAsia="Times New Roman" w:hAnsi="Times New Roman"/>
          <w:lang w:eastAsia="es-ES"/>
        </w:rPr>
      </w:pPr>
      <w:r>
        <w:rPr>
          <w:rFonts w:ascii="Times New Roman" w:hAnsi="Times New Roman"/>
        </w:rPr>
        <w:t xml:space="preserve">     </w:t>
      </w:r>
      <w:r w:rsidRPr="00F32006">
        <w:rPr>
          <w:rFonts w:ascii="Times New Roman" w:hAnsi="Times New Roman"/>
        </w:rPr>
        <w:t>Palabras como “posmodernismo vacilante”, “sociedad de consumo”, “consumismo”</w:t>
      </w:r>
      <w:r>
        <w:rPr>
          <w:rFonts w:ascii="Times New Roman" w:hAnsi="Times New Roman"/>
        </w:rPr>
        <w:t xml:space="preserve">, </w:t>
      </w:r>
      <w:r w:rsidRPr="00F32006">
        <w:rPr>
          <w:rFonts w:ascii="Times New Roman" w:hAnsi="Times New Roman"/>
        </w:rPr>
        <w:t>“globalización”, “cultura del reciclaje”, “desencanto”,  empiezan a nos cruzársenos por la mente apenas con querer esbozar cierta categorización de</w:t>
      </w:r>
      <w:r>
        <w:rPr>
          <w:rFonts w:ascii="Times New Roman" w:hAnsi="Times New Roman"/>
        </w:rPr>
        <w:t xml:space="preserve"> las</w:t>
      </w:r>
      <w:r w:rsidRPr="00F32006">
        <w:rPr>
          <w:rFonts w:ascii="Times New Roman" w:hAnsi="Times New Roman"/>
        </w:rPr>
        <w:t xml:space="preserve"> generaciones de estudiantes que hoy recibimos en nuestros liceos: treinta jóvenes por aula, que son treinta historias personales, cada una con su </w:t>
      </w:r>
      <w:proofErr w:type="spellStart"/>
      <w:r w:rsidRPr="00F32006">
        <w:rPr>
          <w:rFonts w:ascii="Times New Roman" w:hAnsi="Times New Roman"/>
        </w:rPr>
        <w:t>facebook</w:t>
      </w:r>
      <w:proofErr w:type="spellEnd"/>
      <w:r>
        <w:rPr>
          <w:rFonts w:ascii="Times New Roman" w:hAnsi="Times New Roman"/>
        </w:rPr>
        <w:t xml:space="preserve"> y su </w:t>
      </w:r>
      <w:proofErr w:type="spellStart"/>
      <w:r>
        <w:rPr>
          <w:rFonts w:ascii="Times New Roman" w:hAnsi="Times New Roman"/>
        </w:rPr>
        <w:t>whats</w:t>
      </w:r>
      <w:proofErr w:type="spellEnd"/>
      <w:r>
        <w:rPr>
          <w:rFonts w:ascii="Times New Roman" w:hAnsi="Times New Roman"/>
        </w:rPr>
        <w:t xml:space="preserve"> </w:t>
      </w:r>
      <w:proofErr w:type="spellStart"/>
      <w:r>
        <w:rPr>
          <w:rFonts w:ascii="Times New Roman" w:hAnsi="Times New Roman"/>
        </w:rPr>
        <w:t>app</w:t>
      </w:r>
      <w:proofErr w:type="spellEnd"/>
      <w:r>
        <w:rPr>
          <w:rFonts w:ascii="Times New Roman" w:hAnsi="Times New Roman"/>
        </w:rPr>
        <w:t>. De</w:t>
      </w:r>
      <w:r w:rsidRPr="00F32006">
        <w:rPr>
          <w:rFonts w:ascii="Times New Roman" w:hAnsi="Times New Roman"/>
        </w:rPr>
        <w:t xml:space="preserve"> sus horizontes puede</w:t>
      </w:r>
      <w:r>
        <w:rPr>
          <w:rFonts w:ascii="Times New Roman" w:hAnsi="Times New Roman"/>
        </w:rPr>
        <w:t>n haber desaparecido</w:t>
      </w:r>
      <w:r w:rsidRPr="00F32006">
        <w:rPr>
          <w:rFonts w:ascii="Times New Roman" w:eastAsia="Times New Roman" w:hAnsi="Times New Roman"/>
          <w:lang w:eastAsia="es-ES"/>
        </w:rPr>
        <w:t xml:space="preserve"> las figuras carismáticas, subrogadas por  infinitos ídolos que duran hasta que surge algo más novedoso y atractivo</w:t>
      </w:r>
      <w:r>
        <w:rPr>
          <w:rFonts w:ascii="Times New Roman" w:eastAsia="Times New Roman" w:hAnsi="Times New Roman"/>
          <w:lang w:eastAsia="es-ES"/>
        </w:rPr>
        <w:t xml:space="preserve">. Cierto relativismo imperante, al igual que un fuerte subjetivismo, impregna su mirada </w:t>
      </w:r>
      <w:r w:rsidRPr="00F32006">
        <w:rPr>
          <w:rFonts w:ascii="Times New Roman" w:eastAsia="Times New Roman" w:hAnsi="Times New Roman"/>
          <w:lang w:eastAsia="es-ES"/>
        </w:rPr>
        <w:t>de la realidad</w:t>
      </w:r>
      <w:r>
        <w:rPr>
          <w:rFonts w:ascii="Times New Roman" w:eastAsia="Times New Roman" w:hAnsi="Times New Roman"/>
          <w:lang w:eastAsia="es-ES"/>
        </w:rPr>
        <w:t xml:space="preserve"> a tal punto de desdibujar la aceptación del éxito como una segura consecuencia del esfuerzo. </w:t>
      </w:r>
      <w:r w:rsidRPr="00F32006">
        <w:rPr>
          <w:rFonts w:ascii="Times New Roman" w:hAnsi="Times New Roman"/>
        </w:rPr>
        <w:t xml:space="preserve">Nuestro estudiante de quinto año hoy es también un </w:t>
      </w:r>
      <w:r>
        <w:rPr>
          <w:rFonts w:ascii="Times New Roman" w:hAnsi="Times New Roman"/>
        </w:rPr>
        <w:t>potencial</w:t>
      </w:r>
      <w:r w:rsidRPr="00F32006">
        <w:rPr>
          <w:rFonts w:ascii="Times New Roman" w:hAnsi="Times New Roman"/>
        </w:rPr>
        <w:t xml:space="preserve"> </w:t>
      </w:r>
      <w:r>
        <w:rPr>
          <w:rFonts w:ascii="Times New Roman" w:hAnsi="Times New Roman"/>
        </w:rPr>
        <w:t>consumidor, en</w:t>
      </w:r>
      <w:r w:rsidRPr="00F32006">
        <w:rPr>
          <w:rFonts w:ascii="Times New Roman" w:hAnsi="Times New Roman"/>
        </w:rPr>
        <w:t xml:space="preserve"> esta etapa avanzada del desarrollo industrial capitalista que hemos denominado “socieda</w:t>
      </w:r>
      <w:r>
        <w:rPr>
          <w:rFonts w:ascii="Times New Roman" w:hAnsi="Times New Roman"/>
        </w:rPr>
        <w:t>d de consumo”. Pautan su tiempo</w:t>
      </w:r>
      <w:r w:rsidRPr="00F32006">
        <w:rPr>
          <w:rFonts w:ascii="Times New Roman" w:hAnsi="Times New Roman"/>
        </w:rPr>
        <w:t xml:space="preserve"> la adquisición masiva de bienes y servicios, aún en sus momentos de ocio, con la intención de s</w:t>
      </w:r>
      <w:r>
        <w:rPr>
          <w:rFonts w:ascii="Times New Roman" w:hAnsi="Times New Roman"/>
        </w:rPr>
        <w:t>aciar</w:t>
      </w:r>
      <w:r w:rsidRPr="00F32006">
        <w:rPr>
          <w:rFonts w:ascii="Times New Roman" w:hAnsi="Times New Roman"/>
        </w:rPr>
        <w:t xml:space="preserve"> deseos de status</w:t>
      </w:r>
      <w:r>
        <w:rPr>
          <w:rFonts w:ascii="Times New Roman" w:hAnsi="Times New Roman"/>
        </w:rPr>
        <w:t>,</w:t>
      </w:r>
      <w:r w:rsidRPr="00F32006">
        <w:rPr>
          <w:rFonts w:ascii="Times New Roman" w:hAnsi="Times New Roman"/>
        </w:rPr>
        <w:t xml:space="preserve"> o satisfacción personal. </w:t>
      </w:r>
      <w:r w:rsidRPr="00F32006">
        <w:rPr>
          <w:rFonts w:ascii="Times New Roman" w:eastAsia="Times New Roman" w:hAnsi="Times New Roman"/>
          <w:lang w:eastAsia="es-ES"/>
        </w:rPr>
        <w:t xml:space="preserve">Lo que alguna vez fue sinónimo de prestigio, como lo es la posesión de objetos que duraran toda la vida, dio paso </w:t>
      </w:r>
      <w:r w:rsidRPr="00F32006">
        <w:rPr>
          <w:rFonts w:ascii="Times New Roman" w:eastAsia="Times New Roman" w:hAnsi="Times New Roman"/>
          <w:lang w:eastAsia="es-ES"/>
        </w:rPr>
        <w:lastRenderedPageBreak/>
        <w:t>ahora a un sistema donde los objetos</w:t>
      </w:r>
      <w:r>
        <w:rPr>
          <w:rFonts w:ascii="Times New Roman" w:eastAsia="Times New Roman" w:hAnsi="Times New Roman"/>
          <w:lang w:eastAsia="es-ES"/>
        </w:rPr>
        <w:t xml:space="preserve"> son casi desechables, pues la </w:t>
      </w:r>
      <w:r w:rsidRPr="00F32006">
        <w:rPr>
          <w:rFonts w:ascii="Times New Roman" w:eastAsia="Times New Roman" w:hAnsi="Times New Roman"/>
          <w:lang w:eastAsia="es-ES"/>
        </w:rPr>
        <w:t xml:space="preserve">sociedad de consumo acorta la vida de los productos, convirtiéndolos en obsoletos cuando el consecuente desarrollo de la </w:t>
      </w:r>
      <w:hyperlink r:id="rId6" w:tooltip="Tecnología" w:history="1">
        <w:r w:rsidRPr="00F32006">
          <w:rPr>
            <w:rFonts w:ascii="Times New Roman" w:eastAsia="Times New Roman" w:hAnsi="Times New Roman"/>
            <w:lang w:eastAsia="es-ES"/>
          </w:rPr>
          <w:t>tecnología</w:t>
        </w:r>
      </w:hyperlink>
      <w:r w:rsidRPr="00F32006">
        <w:rPr>
          <w:rFonts w:ascii="Times New Roman" w:eastAsia="Times New Roman" w:hAnsi="Times New Roman"/>
          <w:lang w:eastAsia="es-ES"/>
        </w:rPr>
        <w:t xml:space="preserve"> los sustituye por otros más avanzados o con más y mejores prestaciones. </w:t>
      </w:r>
      <w:r w:rsidRPr="00F32006">
        <w:rPr>
          <w:rFonts w:ascii="Times New Roman" w:hAnsi="Times New Roman"/>
        </w:rPr>
        <w:t>Para nuestro estudiante, la mochila del pasado año ya es vieja aunque no sepamos por qué, y el celular de este año ya no lo usarán el que viene, cuando el mercado les proponga un nuevo modelo.</w:t>
      </w:r>
      <w:r>
        <w:rPr>
          <w:rFonts w:ascii="Times New Roman" w:hAnsi="Times New Roman"/>
        </w:rPr>
        <w:t xml:space="preserve"> </w:t>
      </w:r>
      <w:r>
        <w:rPr>
          <w:rFonts w:ascii="Times New Roman" w:eastAsia="Times New Roman" w:hAnsi="Times New Roman"/>
          <w:lang w:eastAsia="es-ES"/>
        </w:rPr>
        <w:t>L</w:t>
      </w:r>
      <w:r w:rsidRPr="00F32006">
        <w:rPr>
          <w:rFonts w:ascii="Times New Roman" w:eastAsia="Times New Roman" w:hAnsi="Times New Roman"/>
          <w:lang w:eastAsia="es-ES"/>
        </w:rPr>
        <w:t>os credos</w:t>
      </w:r>
      <w:r>
        <w:rPr>
          <w:rFonts w:ascii="Times New Roman" w:eastAsia="Times New Roman" w:hAnsi="Times New Roman"/>
          <w:lang w:eastAsia="es-ES"/>
        </w:rPr>
        <w:t>, los</w:t>
      </w:r>
      <w:r w:rsidRPr="00F32006">
        <w:rPr>
          <w:rFonts w:ascii="Times New Roman" w:eastAsia="Times New Roman" w:hAnsi="Times New Roman"/>
          <w:lang w:eastAsia="es-ES"/>
        </w:rPr>
        <w:t xml:space="preserve"> valores </w:t>
      </w:r>
      <w:hyperlink r:id="rId7" w:tooltip="Colectivista" w:history="1">
        <w:r w:rsidRPr="00F32006">
          <w:rPr>
            <w:rFonts w:ascii="Times New Roman" w:eastAsia="Times New Roman" w:hAnsi="Times New Roman"/>
            <w:lang w:eastAsia="es-ES"/>
          </w:rPr>
          <w:t>colectivistas</w:t>
        </w:r>
      </w:hyperlink>
      <w:r w:rsidRPr="00F32006">
        <w:rPr>
          <w:rFonts w:ascii="Times New Roman" w:eastAsia="Times New Roman" w:hAnsi="Times New Roman"/>
          <w:lang w:eastAsia="es-ES"/>
        </w:rPr>
        <w:t xml:space="preserve"> y </w:t>
      </w:r>
      <w:hyperlink r:id="rId8" w:tooltip="Tradicionalista" w:history="1">
        <w:r w:rsidRPr="00F32006">
          <w:rPr>
            <w:rFonts w:ascii="Times New Roman" w:eastAsia="Times New Roman" w:hAnsi="Times New Roman"/>
            <w:lang w:eastAsia="es-ES"/>
          </w:rPr>
          <w:t>tradicionalistas</w:t>
        </w:r>
      </w:hyperlink>
      <w:r w:rsidRPr="00F32006">
        <w:rPr>
          <w:rFonts w:ascii="Times New Roman" w:eastAsia="Times New Roman" w:hAnsi="Times New Roman"/>
          <w:lang w:eastAsia="es-ES"/>
        </w:rPr>
        <w:t xml:space="preserve"> c</w:t>
      </w:r>
      <w:r>
        <w:rPr>
          <w:rFonts w:ascii="Times New Roman" w:eastAsia="Times New Roman" w:hAnsi="Times New Roman"/>
          <w:lang w:eastAsia="es-ES"/>
        </w:rPr>
        <w:t>ausan hoy desinterés</w:t>
      </w:r>
      <w:r w:rsidRPr="00F32006">
        <w:rPr>
          <w:rFonts w:ascii="Times New Roman" w:eastAsia="Times New Roman" w:hAnsi="Times New Roman"/>
          <w:lang w:eastAsia="es-ES"/>
        </w:rPr>
        <w:t xml:space="preserve"> y van perdiendo terreno ante el </w:t>
      </w:r>
      <w:hyperlink r:id="rId9" w:tooltip="Individualismo" w:history="1">
        <w:r w:rsidRPr="00F32006">
          <w:rPr>
            <w:rFonts w:ascii="Times New Roman" w:eastAsia="Times New Roman" w:hAnsi="Times New Roman"/>
            <w:lang w:eastAsia="es-ES"/>
          </w:rPr>
          <w:t>individualismo</w:t>
        </w:r>
      </w:hyperlink>
      <w:r w:rsidRPr="00F32006">
        <w:rPr>
          <w:rFonts w:ascii="Times New Roman" w:eastAsia="Times New Roman" w:hAnsi="Times New Roman"/>
          <w:lang w:eastAsia="es-ES"/>
        </w:rPr>
        <w:t xml:space="preserve"> de la </w:t>
      </w:r>
      <w:hyperlink r:id="rId10" w:tooltip="Sociedad abierta" w:history="1">
        <w:r w:rsidRPr="00F32006">
          <w:rPr>
            <w:rFonts w:ascii="Times New Roman" w:eastAsia="Times New Roman" w:hAnsi="Times New Roman"/>
            <w:lang w:eastAsia="es-ES"/>
          </w:rPr>
          <w:t>sociedad abierta</w:t>
        </w:r>
      </w:hyperlink>
      <w:r w:rsidRPr="00F32006">
        <w:rPr>
          <w:rFonts w:ascii="Times New Roman" w:eastAsia="Times New Roman" w:hAnsi="Times New Roman"/>
          <w:lang w:eastAsia="es-ES"/>
        </w:rPr>
        <w:t>. Los medios de comunicación clásicos, en especial la prensa escrita, pierden su influencia frente al “quinto poder” que es</w:t>
      </w:r>
      <w:r>
        <w:rPr>
          <w:rFonts w:ascii="Times New Roman" w:eastAsia="Times New Roman" w:hAnsi="Times New Roman"/>
          <w:lang w:eastAsia="es-ES"/>
        </w:rPr>
        <w:t xml:space="preserve"> la producción colaborativa</w:t>
      </w:r>
      <w:r w:rsidRPr="00F32006">
        <w:rPr>
          <w:rFonts w:ascii="Times New Roman" w:eastAsia="Times New Roman" w:hAnsi="Times New Roman"/>
          <w:lang w:eastAsia="es-ES"/>
        </w:rPr>
        <w:t xml:space="preserve"> de información en internet</w:t>
      </w:r>
      <w:r>
        <w:rPr>
          <w:rFonts w:ascii="Times New Roman" w:eastAsia="Times New Roman" w:hAnsi="Times New Roman"/>
          <w:lang w:eastAsia="es-ES"/>
        </w:rPr>
        <w:t xml:space="preserve">. </w:t>
      </w:r>
    </w:p>
    <w:p w:rsidR="00F159B1" w:rsidRDefault="00F159B1" w:rsidP="00F159B1">
      <w:pPr>
        <w:spacing w:before="100" w:beforeAutospacing="1" w:after="240" w:line="360" w:lineRule="auto"/>
        <w:jc w:val="both"/>
        <w:rPr>
          <w:rFonts w:ascii="Times New Roman" w:hAnsi="Times New Roman"/>
        </w:rPr>
      </w:pPr>
      <w:r>
        <w:rPr>
          <w:rFonts w:ascii="Times New Roman" w:eastAsia="Times New Roman" w:hAnsi="Times New Roman"/>
          <w:lang w:eastAsia="es-ES"/>
        </w:rPr>
        <w:t xml:space="preserve">     En </w:t>
      </w:r>
      <w:r w:rsidRPr="00F32006">
        <w:rPr>
          <w:rFonts w:ascii="Times New Roman" w:hAnsi="Times New Roman"/>
        </w:rPr>
        <w:t xml:space="preserve">ese </w:t>
      </w:r>
      <w:r>
        <w:rPr>
          <w:rFonts w:ascii="Times New Roman" w:hAnsi="Times New Roman"/>
        </w:rPr>
        <w:t xml:space="preserve"> torbellino vertiginoso de vínculos virtuales (también en su exacto sentido de “opuesto a reales”), </w:t>
      </w:r>
      <w:r w:rsidRPr="00F32006">
        <w:rPr>
          <w:rFonts w:ascii="Times New Roman" w:hAnsi="Times New Roman"/>
        </w:rPr>
        <w:t>donde todo se mediatiza y se posterga,</w:t>
      </w:r>
      <w:r>
        <w:rPr>
          <w:rFonts w:ascii="Times New Roman" w:hAnsi="Times New Roman"/>
        </w:rPr>
        <w:t xml:space="preserve"> </w:t>
      </w:r>
      <w:r w:rsidRPr="00F32006">
        <w:rPr>
          <w:rFonts w:ascii="Times New Roman" w:hAnsi="Times New Roman"/>
        </w:rPr>
        <w:t>y donde hasta la más compleja</w:t>
      </w:r>
      <w:r>
        <w:rPr>
          <w:rFonts w:ascii="Times New Roman" w:hAnsi="Times New Roman"/>
        </w:rPr>
        <w:t xml:space="preserve"> y rica</w:t>
      </w:r>
      <w:r w:rsidRPr="00F32006">
        <w:rPr>
          <w:rFonts w:ascii="Times New Roman" w:hAnsi="Times New Roman"/>
        </w:rPr>
        <w:t xml:space="preserve"> de las relaciones e</w:t>
      </w:r>
      <w:r>
        <w:rPr>
          <w:rFonts w:ascii="Times New Roman" w:hAnsi="Times New Roman"/>
        </w:rPr>
        <w:t>ntre los hombres, como</w:t>
      </w:r>
      <w:r w:rsidRPr="00F32006">
        <w:rPr>
          <w:rFonts w:ascii="Times New Roman" w:hAnsi="Times New Roman"/>
        </w:rPr>
        <w:t xml:space="preserve"> lo es el amor, puede convertirse en un</w:t>
      </w:r>
      <w:r>
        <w:rPr>
          <w:rFonts w:ascii="Times New Roman" w:hAnsi="Times New Roman"/>
        </w:rPr>
        <w:t xml:space="preserve"> simple formato de </w:t>
      </w:r>
      <w:proofErr w:type="spellStart"/>
      <w:r>
        <w:rPr>
          <w:rFonts w:ascii="Times New Roman" w:hAnsi="Times New Roman"/>
        </w:rPr>
        <w:t>reality</w:t>
      </w:r>
      <w:proofErr w:type="spellEnd"/>
      <w:r>
        <w:rPr>
          <w:rFonts w:ascii="Times New Roman" w:hAnsi="Times New Roman"/>
        </w:rPr>
        <w:t xml:space="preserve"> show, está inmerso nuestro joven, y a veces sufre.</w:t>
      </w:r>
    </w:p>
    <w:p w:rsidR="00F159B1" w:rsidRPr="00D435C6" w:rsidRDefault="00F159B1" w:rsidP="00F159B1">
      <w:pPr>
        <w:spacing w:before="100" w:beforeAutospacing="1" w:after="100" w:afterAutospacing="1" w:line="360" w:lineRule="auto"/>
        <w:jc w:val="both"/>
        <w:rPr>
          <w:rFonts w:ascii="Times New Roman" w:eastAsia="Times New Roman" w:hAnsi="Times New Roman"/>
          <w:lang w:eastAsia="es-ES"/>
        </w:rPr>
      </w:pPr>
      <w:r w:rsidRPr="00F32006">
        <w:rPr>
          <w:rFonts w:ascii="Times New Roman" w:hAnsi="Times New Roman"/>
        </w:rPr>
        <w:t xml:space="preserve">     </w:t>
      </w:r>
      <w:r>
        <w:rPr>
          <w:rFonts w:ascii="Times New Roman" w:hAnsi="Times New Roman"/>
        </w:rPr>
        <w:t>En la subjetividad</w:t>
      </w:r>
      <w:r w:rsidRPr="00F32006">
        <w:rPr>
          <w:rFonts w:ascii="Times New Roman" w:hAnsi="Times New Roman"/>
        </w:rPr>
        <w:t xml:space="preserve"> </w:t>
      </w:r>
      <w:r>
        <w:rPr>
          <w:rFonts w:ascii="Times New Roman" w:hAnsi="Times New Roman"/>
        </w:rPr>
        <w:t xml:space="preserve">de cada estudiante </w:t>
      </w:r>
      <w:r w:rsidRPr="00F32006">
        <w:rPr>
          <w:rFonts w:ascii="Times New Roman" w:hAnsi="Times New Roman"/>
        </w:rPr>
        <w:t>irrumpe de pronto un hidalgo manchego del siglo XVI</w:t>
      </w:r>
      <w:r>
        <w:rPr>
          <w:rFonts w:ascii="Times New Roman" w:hAnsi="Times New Roman"/>
        </w:rPr>
        <w:t xml:space="preserve"> llamado Alonso Quijano.</w:t>
      </w:r>
      <w:r w:rsidRPr="00F32006">
        <w:rPr>
          <w:rFonts w:ascii="Times New Roman" w:hAnsi="Times New Roman"/>
        </w:rPr>
        <w:t xml:space="preserve"> Acometerá éste la aventura de asumir la identidad de un caballero anda</w:t>
      </w:r>
      <w:r>
        <w:rPr>
          <w:rFonts w:ascii="Times New Roman" w:hAnsi="Times New Roman"/>
        </w:rPr>
        <w:t>nte, cuando hace ya mucho que esta modalidad caballeresca</w:t>
      </w:r>
      <w:r w:rsidRPr="00F32006">
        <w:rPr>
          <w:rFonts w:ascii="Times New Roman" w:hAnsi="Times New Roman"/>
        </w:rPr>
        <w:t xml:space="preserve"> ha sido perimida en su ámbito. Pocos elementos tenemos para cotejar lo que el texto nos presenta luego del “d</w:t>
      </w:r>
      <w:r>
        <w:rPr>
          <w:rFonts w:ascii="Times New Roman" w:hAnsi="Times New Roman"/>
        </w:rPr>
        <w:t>esarraigo” respecto de su autor,</w:t>
      </w:r>
      <w:r w:rsidRPr="00F32006">
        <w:rPr>
          <w:rFonts w:ascii="Times New Roman" w:hAnsi="Times New Roman"/>
        </w:rPr>
        <w:t xml:space="preserve"> con nuestro entorno inmediato. ¿Será </w:t>
      </w:r>
      <w:r>
        <w:rPr>
          <w:rFonts w:ascii="Times New Roman" w:hAnsi="Times New Roman"/>
        </w:rPr>
        <w:t xml:space="preserve">Quijano </w:t>
      </w:r>
      <w:r w:rsidRPr="00F32006">
        <w:rPr>
          <w:rFonts w:ascii="Times New Roman" w:hAnsi="Times New Roman"/>
        </w:rPr>
        <w:t>para nuestros estudiantes algo así como un agricultor soltero, ya entrado en años y amante de la lectura? Esto no nos exige un pacto ficcional extremo. Si fue</w:t>
      </w:r>
      <w:r>
        <w:rPr>
          <w:rFonts w:ascii="Times New Roman" w:hAnsi="Times New Roman"/>
        </w:rPr>
        <w:t>se contemporáneo, este protagonista de novela</w:t>
      </w:r>
      <w:r w:rsidRPr="00F32006">
        <w:rPr>
          <w:rFonts w:ascii="Times New Roman" w:hAnsi="Times New Roman"/>
        </w:rPr>
        <w:t xml:space="preserve"> pasaría las noches de claro en claro y los días de turbio en turbio navegando en internet.</w:t>
      </w:r>
      <w:r>
        <w:rPr>
          <w:rFonts w:ascii="Times New Roman" w:hAnsi="Times New Roman"/>
        </w:rPr>
        <w:t xml:space="preserve"> Pero sucede que el mismo</w:t>
      </w:r>
      <w:r w:rsidRPr="00F32006">
        <w:rPr>
          <w:rFonts w:ascii="Times New Roman" w:hAnsi="Times New Roman"/>
        </w:rPr>
        <w:t xml:space="preserve"> no vivió ni murió en el Uruguay</w:t>
      </w:r>
      <w:r>
        <w:rPr>
          <w:rFonts w:ascii="Times New Roman" w:hAnsi="Times New Roman"/>
        </w:rPr>
        <w:t xml:space="preserve"> del siglo veintiuno. E</w:t>
      </w:r>
      <w:r w:rsidRPr="00F32006">
        <w:rPr>
          <w:rFonts w:ascii="Times New Roman" w:hAnsi="Times New Roman"/>
        </w:rPr>
        <w:t xml:space="preserve">l ocio lo lleva </w:t>
      </w:r>
      <w:r>
        <w:rPr>
          <w:rFonts w:ascii="Times New Roman" w:hAnsi="Times New Roman"/>
        </w:rPr>
        <w:t xml:space="preserve">no a consumir sino </w:t>
      </w:r>
      <w:r w:rsidRPr="00F32006">
        <w:rPr>
          <w:rFonts w:ascii="Times New Roman" w:hAnsi="Times New Roman"/>
        </w:rPr>
        <w:t>a la lectura</w:t>
      </w:r>
      <w:r>
        <w:rPr>
          <w:rFonts w:ascii="Times New Roman" w:hAnsi="Times New Roman"/>
        </w:rPr>
        <w:t>,</w:t>
      </w:r>
      <w:r w:rsidRPr="00F32006">
        <w:rPr>
          <w:rFonts w:ascii="Times New Roman" w:hAnsi="Times New Roman"/>
        </w:rPr>
        <w:t xml:space="preserve"> y la lectura ensancha los límites de su fantasía.</w:t>
      </w:r>
      <w:r>
        <w:rPr>
          <w:rFonts w:ascii="Times New Roman" w:hAnsi="Times New Roman"/>
        </w:rPr>
        <w:t xml:space="preserve"> Siguiendo a </w:t>
      </w:r>
      <w:proofErr w:type="spellStart"/>
      <w:r>
        <w:rPr>
          <w:rFonts w:ascii="Times New Roman" w:hAnsi="Times New Roman"/>
        </w:rPr>
        <w:t>Rico</w:t>
      </w:r>
      <w:r w:rsidRPr="00F32006">
        <w:rPr>
          <w:rFonts w:ascii="Times New Roman" w:hAnsi="Times New Roman"/>
        </w:rPr>
        <w:t>e</w:t>
      </w:r>
      <w:r>
        <w:rPr>
          <w:rFonts w:ascii="Times New Roman" w:hAnsi="Times New Roman"/>
        </w:rPr>
        <w:t>u</w:t>
      </w:r>
      <w:r w:rsidRPr="00F32006">
        <w:rPr>
          <w:rFonts w:ascii="Times New Roman" w:hAnsi="Times New Roman"/>
        </w:rPr>
        <w:t>r</w:t>
      </w:r>
      <w:proofErr w:type="spellEnd"/>
      <w:r w:rsidRPr="00F32006">
        <w:rPr>
          <w:rFonts w:ascii="Times New Roman" w:hAnsi="Times New Roman"/>
        </w:rPr>
        <w:t xml:space="preserve">, </w:t>
      </w:r>
      <w:r>
        <w:rPr>
          <w:rFonts w:ascii="Times New Roman" w:hAnsi="Times New Roman"/>
        </w:rPr>
        <w:t>nuestro “lector en el aula”</w:t>
      </w:r>
      <w:r w:rsidRPr="00F32006">
        <w:rPr>
          <w:rFonts w:ascii="Times New Roman" w:hAnsi="Times New Roman"/>
        </w:rPr>
        <w:t xml:space="preserve"> es un ser “arrojado en el mundo </w:t>
      </w:r>
      <w:r>
        <w:rPr>
          <w:rFonts w:ascii="Times New Roman" w:hAnsi="Times New Roman"/>
        </w:rPr>
        <w:t>del texto que se orienta en él</w:t>
      </w:r>
      <w:r w:rsidRPr="00F32006">
        <w:rPr>
          <w:rFonts w:ascii="Times New Roman" w:hAnsi="Times New Roman"/>
        </w:rPr>
        <w:t xml:space="preserve"> proyectando sus posibilidades más propias”. </w:t>
      </w:r>
      <w:r>
        <w:rPr>
          <w:rFonts w:ascii="Times New Roman" w:hAnsi="Times New Roman"/>
        </w:rPr>
        <w:t xml:space="preserve">¿Pero cuáles son estas posibilidades? </w:t>
      </w:r>
      <w:r w:rsidRPr="00F32006">
        <w:rPr>
          <w:rFonts w:ascii="Times New Roman" w:eastAsia="Times New Roman" w:hAnsi="Times New Roman"/>
          <w:lang w:eastAsia="es-ES"/>
        </w:rPr>
        <w:t>Esto es: ¿Cu</w:t>
      </w:r>
      <w:r>
        <w:rPr>
          <w:rFonts w:ascii="Times New Roman" w:eastAsia="Times New Roman" w:hAnsi="Times New Roman"/>
          <w:lang w:eastAsia="es-ES"/>
        </w:rPr>
        <w:t>ál puede ser la aplicación de  significados a su vida</w:t>
      </w:r>
      <w:r w:rsidRPr="00F32006">
        <w:rPr>
          <w:rFonts w:ascii="Times New Roman" w:eastAsia="Times New Roman" w:hAnsi="Times New Roman"/>
          <w:lang w:eastAsia="es-ES"/>
        </w:rPr>
        <w:t>?</w:t>
      </w:r>
    </w:p>
    <w:p w:rsidR="00F159B1" w:rsidRDefault="00F159B1" w:rsidP="00F159B1">
      <w:pPr>
        <w:spacing w:before="100" w:beforeAutospacing="1" w:after="240" w:line="360" w:lineRule="auto"/>
        <w:jc w:val="both"/>
        <w:rPr>
          <w:rFonts w:ascii="Times New Roman" w:hAnsi="Times New Roman"/>
        </w:rPr>
      </w:pPr>
      <w:r>
        <w:rPr>
          <w:rFonts w:ascii="Times New Roman" w:hAnsi="Times New Roman"/>
        </w:rPr>
        <w:t xml:space="preserve">     </w:t>
      </w:r>
      <w:r w:rsidRPr="00F32006">
        <w:rPr>
          <w:rFonts w:ascii="Times New Roman" w:hAnsi="Times New Roman"/>
        </w:rPr>
        <w:t>Por la misma época</w:t>
      </w:r>
      <w:r>
        <w:rPr>
          <w:rFonts w:ascii="Times New Roman" w:hAnsi="Times New Roman"/>
        </w:rPr>
        <w:t>,</w:t>
      </w:r>
      <w:r w:rsidRPr="00F32006">
        <w:rPr>
          <w:rFonts w:ascii="Times New Roman" w:hAnsi="Times New Roman"/>
        </w:rPr>
        <w:t xml:space="preserve"> pero en Verona, dos jóvenes</w:t>
      </w:r>
      <w:r>
        <w:rPr>
          <w:rFonts w:ascii="Times New Roman" w:hAnsi="Times New Roman"/>
        </w:rPr>
        <w:t xml:space="preserve"> nobles</w:t>
      </w:r>
      <w:r w:rsidRPr="00F32006">
        <w:rPr>
          <w:rFonts w:ascii="Times New Roman" w:hAnsi="Times New Roman"/>
        </w:rPr>
        <w:t xml:space="preserve"> en un muy breve diálogo en medio de la noche sellan su amor y su vida juntos</w:t>
      </w:r>
      <w:r>
        <w:rPr>
          <w:rFonts w:ascii="Times New Roman" w:hAnsi="Times New Roman"/>
        </w:rPr>
        <w:t>. Nada más que cuatro días durará la dolorosa historia de Julieta y su Romeo.</w:t>
      </w:r>
      <w:r w:rsidRPr="00F32006">
        <w:rPr>
          <w:rFonts w:ascii="Times New Roman" w:hAnsi="Times New Roman"/>
        </w:rPr>
        <w:t xml:space="preserve"> </w:t>
      </w:r>
      <w:r>
        <w:rPr>
          <w:rFonts w:ascii="Times New Roman" w:hAnsi="Times New Roman"/>
        </w:rPr>
        <w:t xml:space="preserve">Su lectura durará cuatrocientos años. Permitámonos pensar que opere </w:t>
      </w:r>
      <w:r w:rsidRPr="00F32006">
        <w:rPr>
          <w:rFonts w:ascii="Times New Roman" w:hAnsi="Times New Roman"/>
        </w:rPr>
        <w:t xml:space="preserve"> mal</w:t>
      </w:r>
      <w:r>
        <w:rPr>
          <w:rFonts w:ascii="Times New Roman" w:hAnsi="Times New Roman"/>
        </w:rPr>
        <w:t>, o que no opere,</w:t>
      </w:r>
      <w:r w:rsidRPr="00F32006">
        <w:rPr>
          <w:rFonts w:ascii="Times New Roman" w:hAnsi="Times New Roman"/>
        </w:rPr>
        <w:t xml:space="preserve"> el “distanciamiento” </w:t>
      </w:r>
      <w:proofErr w:type="spellStart"/>
      <w:r w:rsidRPr="00F32006">
        <w:rPr>
          <w:rFonts w:ascii="Times New Roman" w:hAnsi="Times New Roman"/>
        </w:rPr>
        <w:t>huseerliano</w:t>
      </w:r>
      <w:proofErr w:type="spellEnd"/>
      <w:r>
        <w:rPr>
          <w:rFonts w:ascii="Times New Roman" w:hAnsi="Times New Roman"/>
        </w:rPr>
        <w:t>:</w:t>
      </w:r>
      <w:r w:rsidRPr="00F32006">
        <w:rPr>
          <w:rFonts w:ascii="Times New Roman" w:hAnsi="Times New Roman"/>
        </w:rPr>
        <w:t xml:space="preserve"> “</w:t>
      </w:r>
      <w:r>
        <w:rPr>
          <w:rFonts w:ascii="Times New Roman" w:hAnsi="Times New Roman"/>
        </w:rPr>
        <w:t>Si J</w:t>
      </w:r>
      <w:r w:rsidRPr="00F32006">
        <w:rPr>
          <w:rFonts w:ascii="Times New Roman" w:hAnsi="Times New Roman"/>
        </w:rPr>
        <w:t>ul</w:t>
      </w:r>
      <w:r>
        <w:rPr>
          <w:rFonts w:ascii="Times New Roman" w:hAnsi="Times New Roman"/>
        </w:rPr>
        <w:t>iet</w:t>
      </w:r>
      <w:r w:rsidRPr="00F32006">
        <w:rPr>
          <w:rFonts w:ascii="Times New Roman" w:hAnsi="Times New Roman"/>
        </w:rPr>
        <w:t>a Capuleto es una j</w:t>
      </w:r>
      <w:r>
        <w:rPr>
          <w:rFonts w:ascii="Times New Roman" w:hAnsi="Times New Roman"/>
        </w:rPr>
        <w:t>oven noble veronesa del siglo XV</w:t>
      </w:r>
      <w:r w:rsidRPr="00F32006">
        <w:rPr>
          <w:rFonts w:ascii="Times New Roman" w:hAnsi="Times New Roman"/>
        </w:rPr>
        <w:t>, entonces</w:t>
      </w:r>
      <w:r>
        <w:rPr>
          <w:rFonts w:ascii="Times New Roman" w:hAnsi="Times New Roman"/>
        </w:rPr>
        <w:t xml:space="preserve"> no tiene nada que ver conmigo”,</w:t>
      </w:r>
      <w:r w:rsidRPr="00F32006">
        <w:rPr>
          <w:rFonts w:ascii="Times New Roman" w:hAnsi="Times New Roman"/>
        </w:rPr>
        <w:t xml:space="preserve"> </w:t>
      </w:r>
      <w:r>
        <w:rPr>
          <w:rFonts w:ascii="Times New Roman" w:hAnsi="Times New Roman"/>
        </w:rPr>
        <w:t xml:space="preserve"> tal </w:t>
      </w:r>
      <w:r w:rsidRPr="00F32006">
        <w:rPr>
          <w:rFonts w:ascii="Times New Roman" w:hAnsi="Times New Roman"/>
        </w:rPr>
        <w:t>puede</w:t>
      </w:r>
      <w:r>
        <w:rPr>
          <w:rFonts w:ascii="Times New Roman" w:hAnsi="Times New Roman"/>
        </w:rPr>
        <w:t xml:space="preserve"> ser la lectura con la que u</w:t>
      </w:r>
      <w:r w:rsidRPr="00F32006">
        <w:rPr>
          <w:rFonts w:ascii="Times New Roman" w:hAnsi="Times New Roman"/>
        </w:rPr>
        <w:t xml:space="preserve">na joven de algún liceo uruguayo reciba a nuestra heroína </w:t>
      </w:r>
      <w:r>
        <w:rPr>
          <w:rFonts w:ascii="Times New Roman" w:hAnsi="Times New Roman"/>
        </w:rPr>
        <w:t>amatoria.</w:t>
      </w:r>
    </w:p>
    <w:p w:rsidR="00F159B1" w:rsidRDefault="00F159B1" w:rsidP="00F159B1">
      <w:pPr>
        <w:spacing w:before="100" w:beforeAutospacing="1" w:after="240" w:line="360" w:lineRule="auto"/>
        <w:jc w:val="both"/>
        <w:rPr>
          <w:rFonts w:ascii="Times New Roman" w:hAnsi="Times New Roman"/>
        </w:rPr>
      </w:pPr>
      <w:r>
        <w:rPr>
          <w:rFonts w:ascii="Times New Roman" w:hAnsi="Times New Roman"/>
        </w:rPr>
        <w:t xml:space="preserve">        </w:t>
      </w:r>
      <w:r>
        <w:rPr>
          <w:rFonts w:ascii="Times New Roman" w:eastAsia="Times New Roman" w:hAnsi="Times New Roman"/>
          <w:vanish/>
          <w:vertAlign w:val="superscript"/>
          <w:lang w:eastAsia="es-ES"/>
        </w:rPr>
        <w:t xml:space="preserve"> [EmnEh</w:t>
      </w:r>
      <w:r>
        <w:rPr>
          <w:rFonts w:ascii="Times New Roman" w:hAnsi="Times New Roman"/>
        </w:rPr>
        <w:t>Pero es posible que se articulan ante ambos textos otras posibilidades de apropiación:</w:t>
      </w:r>
      <w:r w:rsidRPr="00F32006">
        <w:rPr>
          <w:rFonts w:ascii="Times New Roman" w:hAnsi="Times New Roman"/>
        </w:rPr>
        <w:t xml:space="preserve"> </w:t>
      </w:r>
      <w:r>
        <w:rPr>
          <w:rFonts w:ascii="Times New Roman" w:hAnsi="Times New Roman"/>
        </w:rPr>
        <w:t>Don Miguel de Cervantes</w:t>
      </w:r>
      <w:r w:rsidRPr="00F32006">
        <w:rPr>
          <w:rFonts w:ascii="Times New Roman" w:hAnsi="Times New Roman"/>
        </w:rPr>
        <w:t xml:space="preserve"> se ha cuidado de hacerle saber al lector que la situación económica de </w:t>
      </w:r>
      <w:r w:rsidRPr="00F32006">
        <w:rPr>
          <w:rFonts w:ascii="Times New Roman" w:hAnsi="Times New Roman"/>
        </w:rPr>
        <w:lastRenderedPageBreak/>
        <w:t>Alonso Quijano es lo suficientemente holgada como para vender tierras productivas para comprar libros con lo obtenido</w:t>
      </w:r>
      <w:r>
        <w:rPr>
          <w:rFonts w:ascii="Times New Roman" w:hAnsi="Times New Roman"/>
        </w:rPr>
        <w:t xml:space="preserve">. Sin embargo </w:t>
      </w:r>
      <w:r w:rsidRPr="00F32006">
        <w:rPr>
          <w:rFonts w:ascii="Times New Roman" w:hAnsi="Times New Roman"/>
        </w:rPr>
        <w:t>este hidalgo, cuando decide salir por los caminos de España a emprender aventuras que claramente sobrepasaran su capacidad física poniéndola en riesgo, no adquiere otro caballo ni encomienda que le forjen una nueva armadura, sino que, ex profeso, decide montar su viejo y deteriorado rocín</w:t>
      </w:r>
      <w:r>
        <w:rPr>
          <w:rFonts w:ascii="Times New Roman" w:hAnsi="Times New Roman"/>
        </w:rPr>
        <w:t>. Y</w:t>
      </w:r>
      <w:r w:rsidRPr="00F32006">
        <w:rPr>
          <w:rFonts w:ascii="Times New Roman" w:hAnsi="Times New Roman"/>
        </w:rPr>
        <w:t xml:space="preserve"> serán las mismas armas que él atesora de sus ancestros, aquellas en las cuales sabrá buscar y podrá encontrar su “utilidad”</w:t>
      </w:r>
      <w:r>
        <w:rPr>
          <w:rFonts w:ascii="Times New Roman" w:hAnsi="Times New Roman"/>
        </w:rPr>
        <w:t xml:space="preserve"> pero</w:t>
      </w:r>
      <w:r w:rsidRPr="00F32006">
        <w:rPr>
          <w:rFonts w:ascii="Times New Roman" w:hAnsi="Times New Roman"/>
        </w:rPr>
        <w:t xml:space="preserve"> en el más noble sentido de esta palabra. </w:t>
      </w:r>
      <w:r>
        <w:rPr>
          <w:rFonts w:ascii="Times New Roman" w:hAnsi="Times New Roman"/>
        </w:rPr>
        <w:t xml:space="preserve">Poco más </w:t>
      </w:r>
      <w:r w:rsidRPr="00F32006">
        <w:rPr>
          <w:rFonts w:ascii="Times New Roman" w:hAnsi="Times New Roman"/>
        </w:rPr>
        <w:t xml:space="preserve"> mueve </w:t>
      </w:r>
      <w:r>
        <w:rPr>
          <w:rFonts w:ascii="Times New Roman" w:hAnsi="Times New Roman"/>
        </w:rPr>
        <w:t xml:space="preserve">a Quijote </w:t>
      </w:r>
      <w:r w:rsidRPr="00F32006">
        <w:rPr>
          <w:rFonts w:ascii="Times New Roman" w:hAnsi="Times New Roman"/>
        </w:rPr>
        <w:t xml:space="preserve">que no sea su capacidad de descubrir lo mejor de seres y cosas, y extraerlo luego de ellos. </w:t>
      </w:r>
      <w:r>
        <w:rPr>
          <w:rFonts w:ascii="Times New Roman" w:hAnsi="Times New Roman"/>
        </w:rPr>
        <w:t>No otra cosa ocurrirá</w:t>
      </w:r>
      <w:r w:rsidRPr="00F32006">
        <w:rPr>
          <w:rFonts w:ascii="Times New Roman" w:hAnsi="Times New Roman"/>
        </w:rPr>
        <w:t xml:space="preserve"> con las personas que lo rodean, cuando redima a la aldeana </w:t>
      </w:r>
      <w:proofErr w:type="spellStart"/>
      <w:r w:rsidRPr="00F32006">
        <w:rPr>
          <w:rFonts w:ascii="Times New Roman" w:hAnsi="Times New Roman"/>
        </w:rPr>
        <w:t>Aldonza</w:t>
      </w:r>
      <w:proofErr w:type="spellEnd"/>
      <w:r w:rsidRPr="00F32006">
        <w:rPr>
          <w:rFonts w:ascii="Times New Roman" w:hAnsi="Times New Roman"/>
        </w:rPr>
        <w:t xml:space="preserve"> Lorenzo para proyec</w:t>
      </w:r>
      <w:r>
        <w:rPr>
          <w:rFonts w:ascii="Times New Roman" w:hAnsi="Times New Roman"/>
        </w:rPr>
        <w:t xml:space="preserve">tar en ella y desde ella a su </w:t>
      </w:r>
      <w:r w:rsidRPr="00F32006">
        <w:rPr>
          <w:rFonts w:ascii="Times New Roman" w:hAnsi="Times New Roman"/>
        </w:rPr>
        <w:t xml:space="preserve"> Dulcinea del Toboso, o</w:t>
      </w:r>
      <w:r>
        <w:rPr>
          <w:rFonts w:ascii="Times New Roman" w:hAnsi="Times New Roman"/>
        </w:rPr>
        <w:t xml:space="preserve"> cuando sepa encontrar</w:t>
      </w:r>
      <w:r w:rsidRPr="00F32006">
        <w:rPr>
          <w:rFonts w:ascii="Times New Roman" w:hAnsi="Times New Roman"/>
        </w:rPr>
        <w:t xml:space="preserve"> cuánto hay de un auténtico escudero en su buen vecino, el labrador Sancho Panza. </w:t>
      </w:r>
      <w:r>
        <w:rPr>
          <w:rFonts w:ascii="Times New Roman" w:hAnsi="Times New Roman"/>
        </w:rPr>
        <w:t xml:space="preserve"> Miguel de Unamuno ha querido destacar el poder reciclador de almas que ejerce la gran bondad de Don Quijote cuando el hidalgo cree y quiere ver doncellas en las mozas del partido, y más allá de la hilaridad logra que las mozas se sientan por un instante doncellas,  al punto de provocar en ellas instintos maternales cuando lo atiendan en la venta, entablando con el caballero una relación casi de madre a hijo.</w:t>
      </w:r>
    </w:p>
    <w:p w:rsidR="00F159B1" w:rsidRDefault="00F159B1" w:rsidP="00F159B1">
      <w:pPr>
        <w:spacing w:before="100" w:beforeAutospacing="1" w:after="100" w:afterAutospacing="1" w:line="360" w:lineRule="auto"/>
        <w:jc w:val="both"/>
        <w:rPr>
          <w:rFonts w:ascii="Times New Roman" w:hAnsi="Times New Roman"/>
        </w:rPr>
      </w:pPr>
      <w:r>
        <w:rPr>
          <w:rFonts w:ascii="Times New Roman" w:hAnsi="Times New Roman"/>
        </w:rPr>
        <w:t xml:space="preserve">    .   </w:t>
      </w:r>
      <w:r w:rsidRPr="00F32006">
        <w:rPr>
          <w:rFonts w:ascii="Times New Roman" w:hAnsi="Times New Roman"/>
        </w:rPr>
        <w:t>Así interpretado</w:t>
      </w:r>
      <w:r>
        <w:rPr>
          <w:rFonts w:ascii="Times New Roman" w:hAnsi="Times New Roman"/>
        </w:rPr>
        <w:t>s</w:t>
      </w:r>
      <w:r w:rsidRPr="00F32006">
        <w:rPr>
          <w:rFonts w:ascii="Times New Roman" w:hAnsi="Times New Roman"/>
        </w:rPr>
        <w:t>, Quijote – obra y personaje - también pueden constituirse en</w:t>
      </w:r>
      <w:r>
        <w:rPr>
          <w:rFonts w:ascii="Times New Roman" w:hAnsi="Times New Roman"/>
        </w:rPr>
        <w:t xml:space="preserve"> adelantados</w:t>
      </w:r>
      <w:r w:rsidRPr="00F32006">
        <w:rPr>
          <w:rFonts w:ascii="Times New Roman" w:hAnsi="Times New Roman"/>
        </w:rPr>
        <w:t xml:space="preserve"> de la cultura del reciclaje, </w:t>
      </w:r>
      <w:r>
        <w:rPr>
          <w:rFonts w:ascii="Times New Roman" w:hAnsi="Times New Roman"/>
        </w:rPr>
        <w:t>propuesta alternativa a</w:t>
      </w:r>
      <w:r w:rsidRPr="00F32006">
        <w:rPr>
          <w:rFonts w:ascii="Times New Roman" w:hAnsi="Times New Roman"/>
        </w:rPr>
        <w:t xml:space="preserve"> la tan acostumbrada </w:t>
      </w:r>
      <w:r>
        <w:rPr>
          <w:rFonts w:ascii="Times New Roman" w:hAnsi="Times New Roman"/>
        </w:rPr>
        <w:t>“</w:t>
      </w:r>
      <w:r w:rsidRPr="00F32006">
        <w:rPr>
          <w:rFonts w:ascii="Times New Roman" w:hAnsi="Times New Roman"/>
        </w:rPr>
        <w:t>obsolescencia</w:t>
      </w:r>
      <w:r>
        <w:rPr>
          <w:rFonts w:ascii="Times New Roman" w:hAnsi="Times New Roman"/>
        </w:rPr>
        <w:t xml:space="preserve"> provocada”</w:t>
      </w:r>
      <w:r w:rsidRPr="00F32006">
        <w:rPr>
          <w:rFonts w:ascii="Times New Roman" w:hAnsi="Times New Roman"/>
        </w:rPr>
        <w:t xml:space="preserve"> de nuestros días. Podemos ir más lejos: Quijano es un adelantado de la cultura del reciclaje no solo de cosas sino también de</w:t>
      </w:r>
      <w:r>
        <w:rPr>
          <w:rFonts w:ascii="Times New Roman" w:hAnsi="Times New Roman"/>
        </w:rPr>
        <w:t xml:space="preserve"> seres,</w:t>
      </w:r>
      <w:r w:rsidRPr="00F32006">
        <w:rPr>
          <w:rFonts w:ascii="Times New Roman" w:hAnsi="Times New Roman"/>
        </w:rPr>
        <w:t xml:space="preserve"> </w:t>
      </w:r>
      <w:r>
        <w:rPr>
          <w:rFonts w:ascii="Times New Roman" w:hAnsi="Times New Roman"/>
        </w:rPr>
        <w:t>entre los cuales</w:t>
      </w:r>
      <w:r w:rsidRPr="00F32006">
        <w:rPr>
          <w:rFonts w:ascii="Times New Roman" w:hAnsi="Times New Roman"/>
        </w:rPr>
        <w:t xml:space="preserve"> está</w:t>
      </w:r>
      <w:r>
        <w:rPr>
          <w:rFonts w:ascii="Times New Roman" w:hAnsi="Times New Roman"/>
        </w:rPr>
        <w:t xml:space="preserve"> él, y de la misma literatura que es su causa y su consecuencia. Otro relativismo – esta vez, sabio - lleva a Quijote y a Quijano a ver jaeces en albardas y yelmos en bacías. Contra el desencanto probable de nuestros actuales lectores, propone la novela un héroe al que podrán los encantadores quitarle el éxito pero no el esfuerzo, como sucede en la aventura de los leones, claro ejemplo del ideal quijotesco de esfuerzo y riesgo: “antes se ha de perder por cartas de más que de menos”, nos enseña el caballero. No deja de admirar que luego de ser apedreado por los mismos hombres a quienes dio la libertad, don Quijote siga resueltamente la carrera del bien como un “oficio”: es decir, como una vocación gracias a  la que ha encontrado su .lugar en el mundo más allá de relativismos, pues para Quijote la recompensa de un buen acto está en el mismo acto, y una vida moral no puede ser abandonada porque no culmine en el éxito.  Esto basta para justificar a don Quijote y a su voluntad de hacer el bien como un fin en sí mismo, aunque los medios no sean los más pertinentes. Y si algún lector no llegase a percibir la transformación de nada ni nadie en la novela, es indudable que él mismo sí resultará transformado, pues luego de recorrer la obra no podrá ya nunca renegar del bien.  </w:t>
      </w:r>
    </w:p>
    <w:p w:rsidR="00F159B1" w:rsidRDefault="00F159B1" w:rsidP="00F159B1">
      <w:pPr>
        <w:spacing w:before="100" w:beforeAutospacing="1" w:after="100" w:afterAutospacing="1" w:line="360" w:lineRule="auto"/>
        <w:jc w:val="both"/>
        <w:outlineLvl w:val="1"/>
        <w:rPr>
          <w:rFonts w:ascii="Times New Roman" w:hAnsi="Times New Roman"/>
        </w:rPr>
      </w:pPr>
      <w:r>
        <w:rPr>
          <w:rFonts w:ascii="Times New Roman" w:hAnsi="Times New Roman"/>
        </w:rPr>
        <w:lastRenderedPageBreak/>
        <w:t xml:space="preserve">     </w:t>
      </w:r>
      <w:r w:rsidRPr="00E71CC8">
        <w:rPr>
          <w:rFonts w:ascii="Times New Roman" w:hAnsi="Times New Roman"/>
        </w:rPr>
        <w:t>Otro tanto ocurre en “Romeo y Julieta”. Una vez embebidos de la tan clara</w:t>
      </w:r>
      <w:r w:rsidRPr="00E71CC8">
        <w:rPr>
          <w:rFonts w:ascii="Times New Roman" w:eastAsia="Times New Roman" w:hAnsi="Times New Roman"/>
          <w:lang w:eastAsia="es-ES"/>
        </w:rPr>
        <w:t xml:space="preserve"> visión materialista y sexual del amor que sostiene </w:t>
      </w:r>
      <w:proofErr w:type="spellStart"/>
      <w:r w:rsidRPr="00E71CC8">
        <w:rPr>
          <w:rFonts w:ascii="Times New Roman" w:eastAsia="Times New Roman" w:hAnsi="Times New Roman"/>
          <w:lang w:eastAsia="es-ES"/>
        </w:rPr>
        <w:t>Mercutio</w:t>
      </w:r>
      <w:proofErr w:type="spellEnd"/>
      <w:r w:rsidRPr="00E71CC8">
        <w:rPr>
          <w:rFonts w:ascii="Times New Roman" w:eastAsia="Times New Roman" w:hAnsi="Times New Roman"/>
          <w:lang w:eastAsia="es-ES"/>
        </w:rPr>
        <w:t xml:space="preserve">, y de la tan firme concepción del matrimonio como una posibilidad de ascenso en la escala social que </w:t>
      </w:r>
      <w:proofErr w:type="spellStart"/>
      <w:r w:rsidRPr="00E71CC8">
        <w:rPr>
          <w:rFonts w:ascii="Times New Roman" w:eastAsia="Times New Roman" w:hAnsi="Times New Roman"/>
          <w:lang w:eastAsia="es-ES"/>
        </w:rPr>
        <w:t>Capuletos</w:t>
      </w:r>
      <w:proofErr w:type="spellEnd"/>
      <w:r w:rsidRPr="00E71CC8">
        <w:rPr>
          <w:rFonts w:ascii="Times New Roman" w:eastAsia="Times New Roman" w:hAnsi="Times New Roman"/>
          <w:lang w:eastAsia="es-ES"/>
        </w:rPr>
        <w:t xml:space="preserve"> sostienen,</w:t>
      </w:r>
      <w:r>
        <w:rPr>
          <w:rFonts w:ascii="Times New Roman" w:eastAsia="Times New Roman" w:hAnsi="Times New Roman"/>
          <w:lang w:eastAsia="es-ES"/>
        </w:rPr>
        <w:t xml:space="preserve"> el “lector en el aula” asiste</w:t>
      </w:r>
      <w:r w:rsidRPr="00E71CC8">
        <w:rPr>
          <w:rFonts w:ascii="Times New Roman" w:eastAsia="Times New Roman" w:hAnsi="Times New Roman"/>
          <w:lang w:eastAsia="es-ES"/>
        </w:rPr>
        <w:t xml:space="preserve"> </w:t>
      </w:r>
      <w:r w:rsidRPr="00E71CC8">
        <w:rPr>
          <w:rFonts w:ascii="Times New Roman" w:hAnsi="Times New Roman"/>
        </w:rPr>
        <w:t>en la úl</w:t>
      </w:r>
      <w:r>
        <w:rPr>
          <w:rFonts w:ascii="Times New Roman" w:hAnsi="Times New Roman"/>
        </w:rPr>
        <w:t>tima escena del primer acto al primer diálogo de los protagonistas,  cuando entre ambos construya</w:t>
      </w:r>
      <w:r w:rsidRPr="00E71CC8">
        <w:rPr>
          <w:rFonts w:ascii="Times New Roman" w:hAnsi="Times New Roman"/>
        </w:rPr>
        <w:t>n una breve alegoría. En ella Julieta es elevada al rango de “imagen sagrada” y Romeo al de “buen peregrino”. La escena es singular en la obra, pues muestra el pasaje de una Julieta niña, con nulas apreciaciones sobre el amor, a toda una heroína amatoria con una firme concepción sobre lo mismo que la habilita a reprocharle a s</w:t>
      </w:r>
      <w:r>
        <w:rPr>
          <w:rFonts w:ascii="Times New Roman" w:hAnsi="Times New Roman"/>
        </w:rPr>
        <w:t>u Romeo: “</w:t>
      </w:r>
      <w:proofErr w:type="spellStart"/>
      <w:r>
        <w:rPr>
          <w:rFonts w:ascii="Times New Roman" w:hAnsi="Times New Roman"/>
        </w:rPr>
        <w:t>You</w:t>
      </w:r>
      <w:proofErr w:type="spellEnd"/>
      <w:r>
        <w:rPr>
          <w:rFonts w:ascii="Times New Roman" w:hAnsi="Times New Roman"/>
        </w:rPr>
        <w:t xml:space="preserve"> </w:t>
      </w:r>
      <w:proofErr w:type="spellStart"/>
      <w:r>
        <w:rPr>
          <w:rFonts w:ascii="Times New Roman" w:hAnsi="Times New Roman"/>
        </w:rPr>
        <w:t>kiss</w:t>
      </w:r>
      <w:proofErr w:type="spellEnd"/>
      <w:r>
        <w:rPr>
          <w:rFonts w:ascii="Times New Roman" w:hAnsi="Times New Roman"/>
        </w:rPr>
        <w:t xml:space="preserve"> </w:t>
      </w:r>
      <w:proofErr w:type="spellStart"/>
      <w:r>
        <w:rPr>
          <w:rFonts w:ascii="Times New Roman" w:hAnsi="Times New Roman"/>
        </w:rPr>
        <w:t>by</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book</w:t>
      </w:r>
      <w:proofErr w:type="spellEnd"/>
      <w:r>
        <w:rPr>
          <w:rFonts w:ascii="Times New Roman" w:hAnsi="Times New Roman"/>
        </w:rPr>
        <w:t>”, frase de controvertida traducción, pero que en cualquier lengua connota el rechazo a una concepción del amor como mero intercambio o cumplimiento de reglas.</w:t>
      </w:r>
      <w:r w:rsidRPr="00E71CC8">
        <w:rPr>
          <w:rFonts w:ascii="Times New Roman" w:hAnsi="Times New Roman"/>
        </w:rPr>
        <w:t xml:space="preserve">  ¿</w:t>
      </w:r>
      <w:r>
        <w:rPr>
          <w:rFonts w:ascii="Times New Roman" w:hAnsi="Times New Roman"/>
        </w:rPr>
        <w:t>Este beso,</w:t>
      </w:r>
      <w:r w:rsidRPr="00E71CC8">
        <w:rPr>
          <w:rFonts w:ascii="Times New Roman" w:hAnsi="Times New Roman"/>
        </w:rPr>
        <w:t xml:space="preserve"> con el cual se cierra el</w:t>
      </w:r>
      <w:r>
        <w:rPr>
          <w:rFonts w:ascii="Times New Roman" w:hAnsi="Times New Roman"/>
        </w:rPr>
        <w:t xml:space="preserve"> primer</w:t>
      </w:r>
      <w:r w:rsidRPr="00E71CC8">
        <w:rPr>
          <w:rFonts w:ascii="Times New Roman" w:hAnsi="Times New Roman"/>
        </w:rPr>
        <w:t xml:space="preserve"> diálogo, es indicio incontrastable de un amor manifiesto? </w:t>
      </w:r>
      <w:r w:rsidRPr="00EE4B3C">
        <w:rPr>
          <w:rFonts w:ascii="Times New Roman" w:hAnsi="Times New Roman"/>
        </w:rPr>
        <w:t xml:space="preserve">En el universo de las telenovelas </w:t>
      </w:r>
      <w:r>
        <w:rPr>
          <w:rFonts w:ascii="Times New Roman" w:hAnsi="Times New Roman"/>
        </w:rPr>
        <w:t>que a veces precede a la recepción</w:t>
      </w:r>
      <w:r w:rsidRPr="00EE4B3C">
        <w:rPr>
          <w:rFonts w:ascii="Times New Roman" w:hAnsi="Times New Roman"/>
        </w:rPr>
        <w:t xml:space="preserve"> de la tragedia en nuestros jóvenes</w:t>
      </w:r>
      <w:r>
        <w:rPr>
          <w:rFonts w:ascii="Times New Roman" w:hAnsi="Times New Roman"/>
        </w:rPr>
        <w:t>, no siempre. A eso se agrega que</w:t>
      </w:r>
      <w:r w:rsidRPr="00AA5A13">
        <w:rPr>
          <w:rFonts w:ascii="Times New Roman" w:eastAsia="Times New Roman" w:hAnsi="Times New Roman"/>
          <w:lang w:eastAsia="es-ES"/>
        </w:rPr>
        <w:t xml:space="preserve"> este arquetipo de hombre enamorado</w:t>
      </w:r>
      <w:r>
        <w:rPr>
          <w:rFonts w:ascii="Times New Roman" w:eastAsia="Times New Roman" w:hAnsi="Times New Roman"/>
          <w:lang w:eastAsia="es-ES"/>
        </w:rPr>
        <w:t>,</w:t>
      </w:r>
      <w:r w:rsidRPr="00AA5A13">
        <w:rPr>
          <w:rFonts w:ascii="Times New Roman" w:eastAsia="Times New Roman" w:hAnsi="Times New Roman"/>
          <w:lang w:eastAsia="es-ES"/>
        </w:rPr>
        <w:t xml:space="preserve"> que entrega </w:t>
      </w:r>
      <w:r>
        <w:rPr>
          <w:rFonts w:ascii="Times New Roman" w:eastAsia="Times New Roman" w:hAnsi="Times New Roman"/>
          <w:lang w:eastAsia="es-ES"/>
        </w:rPr>
        <w:t xml:space="preserve">todo y que muere por amor, es el </w:t>
      </w:r>
      <w:r w:rsidRPr="00AA5A13">
        <w:rPr>
          <w:rFonts w:ascii="Times New Roman" w:eastAsia="Times New Roman" w:hAnsi="Times New Roman"/>
          <w:lang w:eastAsia="es-ES"/>
        </w:rPr>
        <w:t>que tanto se ha retratado en películas y libros d</w:t>
      </w:r>
      <w:r>
        <w:rPr>
          <w:rFonts w:ascii="Times New Roman" w:eastAsia="Times New Roman" w:hAnsi="Times New Roman"/>
          <w:lang w:eastAsia="es-ES"/>
        </w:rPr>
        <w:t>e nuestro siglo y de los siglos anteriores, con el</w:t>
      </w:r>
      <w:r w:rsidRPr="00AA5A13">
        <w:rPr>
          <w:rFonts w:ascii="Times New Roman" w:eastAsia="Times New Roman" w:hAnsi="Times New Roman"/>
          <w:lang w:eastAsia="es-ES"/>
        </w:rPr>
        <w:t xml:space="preserve"> objetivo de conseguir la lágrima fácil de los más sentimentales</w:t>
      </w:r>
      <w:r>
        <w:rPr>
          <w:rFonts w:ascii="Times New Roman" w:eastAsia="Times New Roman" w:hAnsi="Times New Roman"/>
          <w:lang w:eastAsia="es-ES"/>
        </w:rPr>
        <w:t>, lo cual</w:t>
      </w:r>
      <w:r w:rsidRPr="00AA5A13">
        <w:rPr>
          <w:rFonts w:ascii="Times New Roman" w:eastAsia="Times New Roman" w:hAnsi="Times New Roman"/>
          <w:lang w:eastAsia="es-ES"/>
        </w:rPr>
        <w:t xml:space="preserve"> casi siempre es alcanzado</w:t>
      </w:r>
      <w:r>
        <w:rPr>
          <w:rFonts w:ascii="Times New Roman" w:eastAsia="Times New Roman" w:hAnsi="Times New Roman"/>
          <w:lang w:eastAsia="es-ES"/>
        </w:rPr>
        <w:t>.</w:t>
      </w:r>
      <w:r>
        <w:rPr>
          <w:rFonts w:ascii="Times New Roman" w:hAnsi="Times New Roman"/>
        </w:rPr>
        <w:t xml:space="preserve"> Por eso n</w:t>
      </w:r>
      <w:r w:rsidRPr="00AA5A13">
        <w:rPr>
          <w:rFonts w:ascii="Times New Roman" w:hAnsi="Times New Roman"/>
        </w:rPr>
        <w:t xml:space="preserve">uestro estudiante aquí debe distanciarse de sus códigos, tanto en lo que tiene que ver con la seducción como con el amor mismo. Porque Romeo Montesco no puede proseguir este diálogo en pos de seducir a Julieta en el </w:t>
      </w:r>
      <w:proofErr w:type="spellStart"/>
      <w:r w:rsidRPr="00AA5A13">
        <w:rPr>
          <w:rFonts w:ascii="Times New Roman" w:hAnsi="Times New Roman"/>
        </w:rPr>
        <w:t>facebook</w:t>
      </w:r>
      <w:proofErr w:type="spellEnd"/>
      <w:r w:rsidRPr="00AA5A13">
        <w:rPr>
          <w:rFonts w:ascii="Times New Roman" w:hAnsi="Times New Roman"/>
        </w:rPr>
        <w:t>, como lo hacen nuestros jóvenes de hoy</w:t>
      </w:r>
      <w:r>
        <w:rPr>
          <w:rFonts w:ascii="Times New Roman" w:hAnsi="Times New Roman"/>
        </w:rPr>
        <w:t xml:space="preserve">; </w:t>
      </w:r>
      <w:r w:rsidRPr="00AA5A13">
        <w:rPr>
          <w:rFonts w:ascii="Times New Roman" w:hAnsi="Times New Roman"/>
        </w:rPr>
        <w:t xml:space="preserve"> su única posibilidad es en este lugar y en esa noche.  </w:t>
      </w:r>
    </w:p>
    <w:p w:rsidR="00F159B1" w:rsidRDefault="00F159B1" w:rsidP="00F159B1">
      <w:pPr>
        <w:spacing w:before="100" w:beforeAutospacing="1" w:after="100" w:afterAutospacing="1" w:line="360" w:lineRule="auto"/>
        <w:jc w:val="both"/>
        <w:outlineLvl w:val="1"/>
        <w:rPr>
          <w:rFonts w:ascii="Times New Roman" w:hAnsi="Times New Roman"/>
        </w:rPr>
      </w:pPr>
      <w:r>
        <w:rPr>
          <w:rFonts w:ascii="Times New Roman" w:hAnsi="Times New Roman"/>
        </w:rPr>
        <w:t xml:space="preserve">     </w:t>
      </w:r>
      <w:r w:rsidRPr="00AA5A13">
        <w:rPr>
          <w:rFonts w:ascii="Times New Roman" w:eastAsia="Times New Roman" w:hAnsi="Times New Roman"/>
          <w:lang w:eastAsia="es-ES"/>
        </w:rPr>
        <w:t>El amor</w:t>
      </w:r>
      <w:r>
        <w:rPr>
          <w:rFonts w:ascii="Times New Roman" w:eastAsia="Times New Roman" w:hAnsi="Times New Roman"/>
          <w:lang w:eastAsia="es-ES"/>
        </w:rPr>
        <w:t>, que</w:t>
      </w:r>
      <w:r w:rsidRPr="00AA5A13">
        <w:rPr>
          <w:rFonts w:ascii="Times New Roman" w:eastAsia="Times New Roman" w:hAnsi="Times New Roman"/>
          <w:lang w:eastAsia="es-ES"/>
        </w:rPr>
        <w:t> termina de instalarse aquí como tema c</w:t>
      </w:r>
      <w:r>
        <w:rPr>
          <w:rFonts w:ascii="Times New Roman" w:eastAsia="Times New Roman" w:hAnsi="Times New Roman"/>
          <w:lang w:eastAsia="es-ES"/>
        </w:rPr>
        <w:t>entral de la obra, s</w:t>
      </w:r>
      <w:r w:rsidRPr="00AA5A13">
        <w:rPr>
          <w:rFonts w:ascii="Times New Roman" w:eastAsia="Times New Roman" w:hAnsi="Times New Roman"/>
          <w:lang w:eastAsia="es-ES"/>
        </w:rPr>
        <w:t>e nos presenta un tanto idealizado</w:t>
      </w:r>
      <w:r>
        <w:rPr>
          <w:rFonts w:ascii="Times New Roman" w:eastAsia="Times New Roman" w:hAnsi="Times New Roman"/>
          <w:lang w:eastAsia="es-ES"/>
        </w:rPr>
        <w:t>,</w:t>
      </w:r>
      <w:r w:rsidRPr="00AA5A13">
        <w:rPr>
          <w:rFonts w:ascii="Times New Roman" w:eastAsia="Times New Roman" w:hAnsi="Times New Roman"/>
          <w:lang w:eastAsia="es-ES"/>
        </w:rPr>
        <w:t xml:space="preserve"> adornado hasta con ciertos rasgos propios de las novelas de caballería</w:t>
      </w:r>
      <w:r>
        <w:rPr>
          <w:rFonts w:ascii="Times New Roman" w:eastAsia="Times New Roman" w:hAnsi="Times New Roman"/>
          <w:lang w:eastAsia="es-ES"/>
        </w:rPr>
        <w:t>,</w:t>
      </w:r>
      <w:r>
        <w:rPr>
          <w:rFonts w:ascii="Times New Roman" w:hAnsi="Times New Roman"/>
        </w:rPr>
        <w:t xml:space="preserve"> pero enfrentándonos a</w:t>
      </w:r>
      <w:r w:rsidRPr="00AA5A13">
        <w:rPr>
          <w:rFonts w:ascii="Times New Roman" w:eastAsia="Times New Roman" w:hAnsi="Times New Roman"/>
          <w:lang w:eastAsia="es-ES"/>
        </w:rPr>
        <w:t xml:space="preserve"> la lucha de los amantes por salvar t</w:t>
      </w:r>
      <w:r>
        <w:rPr>
          <w:rFonts w:ascii="Times New Roman" w:eastAsia="Times New Roman" w:hAnsi="Times New Roman"/>
          <w:lang w:eastAsia="es-ES"/>
        </w:rPr>
        <w:t>odas las dificultades en pos de</w:t>
      </w:r>
      <w:r w:rsidRPr="00AA5A13">
        <w:rPr>
          <w:rFonts w:ascii="Times New Roman" w:eastAsia="Times New Roman" w:hAnsi="Times New Roman"/>
          <w:lang w:eastAsia="es-ES"/>
        </w:rPr>
        <w:t xml:space="preserve"> conseguirlo</w:t>
      </w:r>
      <w:r>
        <w:rPr>
          <w:rFonts w:ascii="Times New Roman" w:eastAsia="Times New Roman" w:hAnsi="Times New Roman"/>
          <w:lang w:eastAsia="es-ES"/>
        </w:rPr>
        <w:t>.</w:t>
      </w:r>
      <w:r w:rsidRPr="00AA5A13">
        <w:rPr>
          <w:rFonts w:ascii="Times New Roman" w:hAnsi="Times New Roman"/>
        </w:rPr>
        <w:t xml:space="preserve"> Unas horas más tarde Julieta, sabiéndose ya enamorada de Romeo, solo querrá saber si él corresponde a este sentimiento, porque de ser así, eso bastará para que ambos sellen</w:t>
      </w:r>
      <w:r>
        <w:rPr>
          <w:rFonts w:ascii="Times New Roman" w:hAnsi="Times New Roman"/>
        </w:rPr>
        <w:t xml:space="preserve"> </w:t>
      </w:r>
      <w:r w:rsidRPr="00AA5A13">
        <w:rPr>
          <w:rFonts w:ascii="Times New Roman" w:hAnsi="Times New Roman"/>
        </w:rPr>
        <w:t xml:space="preserve">sus vidas y sus muertes </w:t>
      </w:r>
      <w:proofErr w:type="gramStart"/>
      <w:r w:rsidRPr="00AA5A13">
        <w:rPr>
          <w:rFonts w:ascii="Times New Roman" w:hAnsi="Times New Roman"/>
        </w:rPr>
        <w:t>juntos</w:t>
      </w:r>
      <w:proofErr w:type="gramEnd"/>
      <w:r w:rsidRPr="00AA5A13">
        <w:rPr>
          <w:rFonts w:ascii="Times New Roman" w:hAnsi="Times New Roman"/>
        </w:rPr>
        <w:t xml:space="preserve">. Estos dos diálogos, o diálogo en dos momentos, de la famosa pareja </w:t>
      </w:r>
      <w:proofErr w:type="spellStart"/>
      <w:r w:rsidRPr="00AA5A13">
        <w:rPr>
          <w:rFonts w:ascii="Times New Roman" w:hAnsi="Times New Roman"/>
        </w:rPr>
        <w:t>shakespearena</w:t>
      </w:r>
      <w:proofErr w:type="spellEnd"/>
      <w:r w:rsidRPr="00AA5A13">
        <w:rPr>
          <w:rFonts w:ascii="Times New Roman" w:hAnsi="Times New Roman"/>
        </w:rPr>
        <w:t xml:space="preserve"> puede – distanciamiento y apropiación mediantes, si el profesor se empeña en ello - constituirse</w:t>
      </w:r>
      <w:r>
        <w:rPr>
          <w:rFonts w:ascii="Times New Roman" w:hAnsi="Times New Roman"/>
        </w:rPr>
        <w:t xml:space="preserve"> en frontal embestida del amor no mediatizado, no postergado</w:t>
      </w:r>
      <w:r w:rsidRPr="00AA5A13">
        <w:rPr>
          <w:rFonts w:ascii="Times New Roman" w:hAnsi="Times New Roman"/>
        </w:rPr>
        <w:t>,</w:t>
      </w:r>
      <w:r>
        <w:rPr>
          <w:rFonts w:ascii="Times New Roman" w:hAnsi="Times New Roman"/>
        </w:rPr>
        <w:t xml:space="preserve"> </w:t>
      </w:r>
      <w:r w:rsidRPr="00AA5A13">
        <w:rPr>
          <w:rFonts w:ascii="Times New Roman" w:hAnsi="Times New Roman"/>
        </w:rPr>
        <w:t xml:space="preserve"> el</w:t>
      </w:r>
      <w:r>
        <w:rPr>
          <w:rFonts w:ascii="Times New Roman" w:hAnsi="Times New Roman"/>
        </w:rPr>
        <w:t xml:space="preserve"> amor como soporte ontológico</w:t>
      </w:r>
      <w:r w:rsidRPr="00AA5A13">
        <w:rPr>
          <w:rFonts w:ascii="Times New Roman" w:hAnsi="Times New Roman"/>
        </w:rPr>
        <w:t xml:space="preserve"> que hoy flaquea </w:t>
      </w:r>
      <w:r>
        <w:rPr>
          <w:rFonts w:ascii="Times New Roman" w:hAnsi="Times New Roman"/>
        </w:rPr>
        <w:t xml:space="preserve">tanto </w:t>
      </w:r>
      <w:r w:rsidRPr="00AA5A13">
        <w:rPr>
          <w:rFonts w:ascii="Times New Roman" w:hAnsi="Times New Roman"/>
        </w:rPr>
        <w:t>en la vida</w:t>
      </w:r>
      <w:r>
        <w:rPr>
          <w:rFonts w:ascii="Times New Roman" w:hAnsi="Times New Roman"/>
        </w:rPr>
        <w:t xml:space="preserve"> como</w:t>
      </w:r>
      <w:r w:rsidRPr="00AA5A13">
        <w:rPr>
          <w:rFonts w:ascii="Times New Roman" w:hAnsi="Times New Roman"/>
        </w:rPr>
        <w:t xml:space="preserve"> en </w:t>
      </w:r>
      <w:r>
        <w:rPr>
          <w:rFonts w:ascii="Times New Roman" w:hAnsi="Times New Roman"/>
        </w:rPr>
        <w:t>la literatura.</w:t>
      </w:r>
    </w:p>
    <w:p w:rsidR="00F159B1" w:rsidRPr="008D56E8" w:rsidRDefault="00F159B1" w:rsidP="00F159B1">
      <w:pPr>
        <w:spacing w:before="100" w:beforeAutospacing="1" w:after="100" w:afterAutospacing="1" w:line="360" w:lineRule="auto"/>
        <w:jc w:val="both"/>
        <w:outlineLvl w:val="1"/>
        <w:rPr>
          <w:rFonts w:ascii="Times New Roman" w:hAnsi="Times New Roman"/>
        </w:rPr>
      </w:pPr>
      <w:r>
        <w:rPr>
          <w:rFonts w:ascii="Times New Roman" w:hAnsi="Times New Roman"/>
        </w:rPr>
        <w:t xml:space="preserve">       Aceptados estos presupuestos, y aplicados en ocasión de tales paradigmas - acuñados en las edades primeras de nuestros tiempos modernos - reafirman una vez más que poco se</w:t>
      </w:r>
      <w:r w:rsidRPr="00AA5A13">
        <w:rPr>
          <w:rFonts w:ascii="Times New Roman" w:hAnsi="Times New Roman"/>
        </w:rPr>
        <w:t xml:space="preserve"> sabría</w:t>
      </w:r>
      <w:r>
        <w:rPr>
          <w:rFonts w:ascii="Times New Roman" w:hAnsi="Times New Roman"/>
        </w:rPr>
        <w:t xml:space="preserve"> hoy sobre el amor, sobre la muerte, sobre el bien, sobre el ser, si tales ideas no hubiesen sido vertida</w:t>
      </w:r>
      <w:r w:rsidRPr="00AA5A13">
        <w:rPr>
          <w:rFonts w:ascii="Times New Roman" w:hAnsi="Times New Roman"/>
        </w:rPr>
        <w:t>s en l</w:t>
      </w:r>
      <w:r>
        <w:rPr>
          <w:rFonts w:ascii="Times New Roman" w:hAnsi="Times New Roman"/>
        </w:rPr>
        <w:t>etra de molde en nuestros</w:t>
      </w:r>
      <w:r w:rsidRPr="00AA5A13">
        <w:rPr>
          <w:rFonts w:ascii="Times New Roman" w:hAnsi="Times New Roman"/>
        </w:rPr>
        <w:t xml:space="preserve"> clásicos del 1616.- </w:t>
      </w:r>
    </w:p>
    <w:p w:rsidR="00F159B1" w:rsidRPr="008D56E8" w:rsidRDefault="00F159B1" w:rsidP="00F159B1">
      <w:pPr>
        <w:spacing w:before="100" w:beforeAutospacing="1" w:after="100" w:afterAutospacing="1" w:line="360" w:lineRule="auto"/>
        <w:rPr>
          <w:rFonts w:ascii="Times New Roman" w:eastAsia="Times New Roman" w:hAnsi="Times New Roman"/>
          <w:b/>
          <w:sz w:val="28"/>
          <w:szCs w:val="28"/>
          <w:lang w:eastAsia="es-ES"/>
        </w:rPr>
      </w:pPr>
    </w:p>
    <w:p w:rsidR="00F159B1" w:rsidRPr="008D56E8" w:rsidRDefault="00F159B1" w:rsidP="00F159B1">
      <w:pPr>
        <w:rPr>
          <w:rFonts w:ascii="Times New Roman" w:hAnsi="Times New Roman"/>
          <w:b/>
          <w:sz w:val="28"/>
          <w:szCs w:val="28"/>
        </w:rPr>
      </w:pPr>
      <w:r>
        <w:rPr>
          <w:rFonts w:ascii="Times New Roman" w:hAnsi="Times New Roman"/>
          <w:b/>
          <w:sz w:val="28"/>
          <w:szCs w:val="28"/>
        </w:rPr>
        <w:lastRenderedPageBreak/>
        <w:t xml:space="preserve">Bibliografía </w:t>
      </w:r>
    </w:p>
    <w:p w:rsidR="00F159B1" w:rsidRPr="008D56E8" w:rsidRDefault="00F159B1" w:rsidP="00F159B1">
      <w:pPr>
        <w:rPr>
          <w:rFonts w:ascii="Times New Roman" w:hAnsi="Times New Roman"/>
        </w:rPr>
      </w:pPr>
      <w:proofErr w:type="spellStart"/>
      <w:r w:rsidRPr="008D56E8">
        <w:rPr>
          <w:rFonts w:ascii="Times New Roman" w:hAnsi="Times New Roman"/>
        </w:rPr>
        <w:t>Albistur</w:t>
      </w:r>
      <w:proofErr w:type="spellEnd"/>
      <w:r w:rsidRPr="008D56E8">
        <w:rPr>
          <w:rFonts w:ascii="Times New Roman" w:hAnsi="Times New Roman"/>
        </w:rPr>
        <w:t>, Jorge: “Después de cuatro siglos, el Quijote nos lee todavía”. Boletín de APLLU, Año  XI, Nro.  44. Montevideo, 2005.</w:t>
      </w:r>
    </w:p>
    <w:p w:rsidR="00F159B1" w:rsidRPr="008D56E8" w:rsidRDefault="00F159B1" w:rsidP="00F159B1">
      <w:pPr>
        <w:rPr>
          <w:rFonts w:ascii="Times New Roman" w:hAnsi="Times New Roman"/>
        </w:rPr>
      </w:pPr>
      <w:proofErr w:type="spellStart"/>
      <w:r w:rsidRPr="008D56E8">
        <w:rPr>
          <w:rFonts w:ascii="Times New Roman" w:hAnsi="Times New Roman"/>
        </w:rPr>
        <w:t>Albistur</w:t>
      </w:r>
      <w:proofErr w:type="spellEnd"/>
      <w:r w:rsidRPr="008D56E8">
        <w:rPr>
          <w:rFonts w:ascii="Times New Roman" w:hAnsi="Times New Roman"/>
        </w:rPr>
        <w:t>, Jorge. “Leyendo el Quijote”. Ediciones de Banda Oriental. Montevideo, 1968.</w:t>
      </w:r>
    </w:p>
    <w:p w:rsidR="00F159B1" w:rsidRPr="008D56E8" w:rsidRDefault="00F159B1" w:rsidP="00F159B1">
      <w:pPr>
        <w:rPr>
          <w:rFonts w:ascii="Times New Roman" w:hAnsi="Times New Roman"/>
        </w:rPr>
      </w:pPr>
      <w:proofErr w:type="spellStart"/>
      <w:r w:rsidRPr="008D56E8">
        <w:rPr>
          <w:rFonts w:ascii="Times New Roman" w:hAnsi="Times New Roman"/>
        </w:rPr>
        <w:t>Astrana</w:t>
      </w:r>
      <w:proofErr w:type="spellEnd"/>
      <w:r w:rsidRPr="008D56E8">
        <w:rPr>
          <w:rFonts w:ascii="Times New Roman" w:hAnsi="Times New Roman"/>
        </w:rPr>
        <w:t xml:space="preserve"> Marín, Luis. Estudio preliminar – Vida y obras de Shakespeare. Aguilar, S. A. de ediciones. Madrid, 1951.</w:t>
      </w:r>
    </w:p>
    <w:p w:rsidR="00F159B1" w:rsidRPr="008D56E8" w:rsidRDefault="00F159B1" w:rsidP="00F159B1">
      <w:pPr>
        <w:rPr>
          <w:rFonts w:ascii="Times New Roman" w:hAnsi="Times New Roman"/>
        </w:rPr>
      </w:pPr>
      <w:r w:rsidRPr="008D56E8">
        <w:rPr>
          <w:rFonts w:ascii="Times New Roman" w:hAnsi="Times New Roman"/>
        </w:rPr>
        <w:t>Bradley. A.C. “Romeo y Julieta”. Ediciones de la casa del estudiante, Montevideo, 1975.</w:t>
      </w:r>
    </w:p>
    <w:p w:rsidR="00F159B1" w:rsidRPr="008D56E8" w:rsidRDefault="00F159B1" w:rsidP="00F159B1">
      <w:pPr>
        <w:rPr>
          <w:rFonts w:ascii="Times New Roman" w:hAnsi="Times New Roman"/>
        </w:rPr>
      </w:pPr>
      <w:r w:rsidRPr="008D56E8">
        <w:rPr>
          <w:rFonts w:ascii="Times New Roman" w:hAnsi="Times New Roman"/>
        </w:rPr>
        <w:t>Burgueño, M.E. y Viroga, Silvia. “De la página en blanco al sillón”. Revista Relaciones, Nro. 48, Montevideo, 1988.</w:t>
      </w:r>
    </w:p>
    <w:p w:rsidR="00F159B1" w:rsidRPr="008D56E8" w:rsidRDefault="00F159B1" w:rsidP="00F159B1">
      <w:pPr>
        <w:rPr>
          <w:rFonts w:ascii="Times New Roman" w:hAnsi="Times New Roman"/>
        </w:rPr>
      </w:pPr>
      <w:r w:rsidRPr="008D56E8">
        <w:rPr>
          <w:rFonts w:ascii="Times New Roman" w:hAnsi="Times New Roman"/>
        </w:rPr>
        <w:t>De Cervantes, Miguel.” Don Quijote de la Mancha”. Edición del IV Centenario. Real Academia española. Asociación de academias de la lengua española, 2005.</w:t>
      </w:r>
    </w:p>
    <w:p w:rsidR="00F159B1" w:rsidRPr="008D56E8" w:rsidRDefault="00F159B1" w:rsidP="00F159B1">
      <w:pPr>
        <w:rPr>
          <w:rFonts w:ascii="Times New Roman" w:hAnsi="Times New Roman"/>
        </w:rPr>
      </w:pPr>
      <w:r w:rsidRPr="008D56E8">
        <w:rPr>
          <w:rFonts w:ascii="Times New Roman" w:hAnsi="Times New Roman"/>
        </w:rPr>
        <w:t xml:space="preserve">De León, Eduardo. “Posmodernidad autocomplaciente. La nueva subjetividad. Revista Relaciones, </w:t>
      </w:r>
      <w:proofErr w:type="spellStart"/>
      <w:r w:rsidRPr="008D56E8">
        <w:rPr>
          <w:rFonts w:ascii="Times New Roman" w:hAnsi="Times New Roman"/>
        </w:rPr>
        <w:t>Nro</w:t>
      </w:r>
      <w:proofErr w:type="spellEnd"/>
      <w:r w:rsidRPr="008D56E8">
        <w:rPr>
          <w:rFonts w:ascii="Times New Roman" w:hAnsi="Times New Roman"/>
        </w:rPr>
        <w:t xml:space="preserve"> 58, Montevideo, 1988.</w:t>
      </w:r>
    </w:p>
    <w:p w:rsidR="00F159B1" w:rsidRPr="008D56E8" w:rsidRDefault="00F159B1" w:rsidP="00F159B1">
      <w:pPr>
        <w:rPr>
          <w:rFonts w:ascii="Times New Roman" w:hAnsi="Times New Roman"/>
        </w:rPr>
      </w:pPr>
      <w:r w:rsidRPr="008D56E8">
        <w:rPr>
          <w:rFonts w:ascii="Times New Roman" w:hAnsi="Times New Roman"/>
        </w:rPr>
        <w:t>Casar, José I. “La nueva modernidad económica”. Revista Relaciones, Nro. 78, Montevideo, 1990.</w:t>
      </w:r>
    </w:p>
    <w:p w:rsidR="00F159B1" w:rsidRPr="008D56E8" w:rsidRDefault="00F159B1" w:rsidP="00F159B1">
      <w:pPr>
        <w:rPr>
          <w:rFonts w:ascii="Times New Roman" w:hAnsi="Times New Roman"/>
        </w:rPr>
      </w:pPr>
      <w:r w:rsidRPr="008D56E8">
        <w:rPr>
          <w:rFonts w:ascii="Times New Roman" w:hAnsi="Times New Roman"/>
        </w:rPr>
        <w:t>Martínez, Gustavo: “Historia e historias en Don Quijote”. Boletín de APLU; Año X. Montevideo, 2005.</w:t>
      </w:r>
    </w:p>
    <w:p w:rsidR="00F159B1" w:rsidRPr="008D56E8" w:rsidRDefault="00F159B1" w:rsidP="00F159B1">
      <w:pPr>
        <w:rPr>
          <w:rFonts w:ascii="Times New Roman" w:hAnsi="Times New Roman"/>
        </w:rPr>
      </w:pPr>
      <w:r w:rsidRPr="008D56E8">
        <w:rPr>
          <w:rFonts w:ascii="Times New Roman" w:hAnsi="Times New Roman"/>
        </w:rPr>
        <w:t>Peña Martín, Cecilio: “Cervantes”. Ediciones de Banda Oriental. Montevideo, 1978.</w:t>
      </w:r>
    </w:p>
    <w:p w:rsidR="00F159B1" w:rsidRPr="008D56E8" w:rsidRDefault="00F159B1" w:rsidP="00F159B1">
      <w:pPr>
        <w:rPr>
          <w:rFonts w:ascii="Times New Roman" w:hAnsi="Times New Roman"/>
        </w:rPr>
      </w:pPr>
      <w:r w:rsidRPr="008D56E8">
        <w:rPr>
          <w:rFonts w:ascii="Times New Roman" w:hAnsi="Times New Roman"/>
        </w:rPr>
        <w:t xml:space="preserve">Pinillos, José Luis. “Modernidad, muerte y transfiguración”. Revista Relaciones, Nro. 49, Montevideo, 1988. </w:t>
      </w:r>
    </w:p>
    <w:p w:rsidR="00F159B1" w:rsidRPr="008D56E8" w:rsidRDefault="00F159B1" w:rsidP="00F159B1">
      <w:pPr>
        <w:rPr>
          <w:rFonts w:ascii="Times New Roman" w:hAnsi="Times New Roman"/>
        </w:rPr>
      </w:pPr>
      <w:proofErr w:type="spellStart"/>
      <w:r w:rsidRPr="008D56E8">
        <w:rPr>
          <w:rFonts w:ascii="Times New Roman" w:hAnsi="Times New Roman"/>
        </w:rPr>
        <w:t>Ricoeur</w:t>
      </w:r>
      <w:proofErr w:type="spellEnd"/>
      <w:r w:rsidRPr="008D56E8">
        <w:rPr>
          <w:rFonts w:ascii="Times New Roman" w:hAnsi="Times New Roman"/>
        </w:rPr>
        <w:t xml:space="preserve">, Paul. “Del texto a la acción. Ensayos de hermenéutica II. Fondo de cultura económica. México, 2002. </w:t>
      </w:r>
    </w:p>
    <w:p w:rsidR="00F159B1" w:rsidRPr="008D56E8" w:rsidRDefault="00F159B1" w:rsidP="00F159B1">
      <w:pPr>
        <w:rPr>
          <w:rFonts w:ascii="Times New Roman" w:hAnsi="Times New Roman"/>
        </w:rPr>
      </w:pPr>
      <w:r w:rsidRPr="008D56E8">
        <w:rPr>
          <w:rFonts w:ascii="Times New Roman" w:hAnsi="Times New Roman"/>
        </w:rPr>
        <w:t>Shakespeare, William. Obras completas. Aguilar, S.A. de ediciones. Madrid, 1951.</w:t>
      </w:r>
    </w:p>
    <w:p w:rsidR="00F159B1" w:rsidRPr="0022542D" w:rsidRDefault="00F159B1" w:rsidP="00F159B1">
      <w:pPr>
        <w:spacing w:before="100" w:beforeAutospacing="1" w:after="100" w:afterAutospacing="1" w:line="240" w:lineRule="auto"/>
        <w:rPr>
          <w:rFonts w:ascii="Times New Roman" w:eastAsia="Times New Roman" w:hAnsi="Times New Roman"/>
          <w:sz w:val="24"/>
          <w:szCs w:val="24"/>
          <w:lang w:eastAsia="es-ES"/>
        </w:rPr>
      </w:pPr>
    </w:p>
    <w:p w:rsidR="00F159B1" w:rsidRPr="0022542D" w:rsidRDefault="00F159B1" w:rsidP="00F159B1">
      <w:pPr>
        <w:spacing w:before="100" w:beforeAutospacing="1" w:after="100" w:afterAutospacing="1" w:line="240" w:lineRule="auto"/>
        <w:rPr>
          <w:rFonts w:ascii="Times New Roman" w:eastAsia="Times New Roman" w:hAnsi="Times New Roman"/>
          <w:sz w:val="24"/>
          <w:szCs w:val="24"/>
          <w:lang w:eastAsia="es-ES"/>
        </w:rPr>
      </w:pPr>
    </w:p>
    <w:p w:rsidR="00F159B1" w:rsidRPr="0022542D" w:rsidRDefault="00F159B1" w:rsidP="00F159B1">
      <w:pPr>
        <w:spacing w:before="100" w:beforeAutospacing="1" w:after="100" w:afterAutospacing="1" w:line="240" w:lineRule="auto"/>
        <w:rPr>
          <w:rFonts w:ascii="Times New Roman" w:eastAsia="Times New Roman" w:hAnsi="Times New Roman"/>
          <w:sz w:val="24"/>
          <w:szCs w:val="24"/>
          <w:lang w:eastAsia="es-ES"/>
        </w:rPr>
      </w:pPr>
    </w:p>
    <w:tbl>
      <w:tblPr>
        <w:tblW w:w="0" w:type="auto"/>
        <w:tblCellSpacing w:w="0" w:type="dxa"/>
        <w:tblCellMar>
          <w:top w:w="15" w:type="dxa"/>
          <w:left w:w="15" w:type="dxa"/>
          <w:bottom w:w="15" w:type="dxa"/>
          <w:right w:w="15" w:type="dxa"/>
        </w:tblCellMar>
        <w:tblLook w:val="04A0"/>
      </w:tblPr>
      <w:tblGrid>
        <w:gridCol w:w="150"/>
      </w:tblGrid>
      <w:tr w:rsidR="00F159B1" w:rsidRPr="0022542D" w:rsidTr="00A66D18">
        <w:trPr>
          <w:tblCellSpacing w:w="0" w:type="dxa"/>
        </w:trPr>
        <w:tc>
          <w:tcPr>
            <w:tcW w:w="0" w:type="auto"/>
            <w:tcMar>
              <w:top w:w="47" w:type="dxa"/>
              <w:left w:w="47" w:type="dxa"/>
              <w:bottom w:w="47" w:type="dxa"/>
              <w:right w:w="47" w:type="dxa"/>
            </w:tcMar>
            <w:hideMark/>
          </w:tcPr>
          <w:p w:rsidR="00F159B1" w:rsidRDefault="00F159B1" w:rsidP="00A66D18">
            <w:pPr>
              <w:spacing w:after="240" w:line="240" w:lineRule="auto"/>
              <w:rPr>
                <w:rFonts w:ascii="Arial" w:eastAsia="Times New Roman" w:hAnsi="Arial" w:cs="Arial"/>
                <w:sz w:val="20"/>
                <w:szCs w:val="20"/>
                <w:lang w:eastAsia="es-ES"/>
              </w:rPr>
            </w:pPr>
            <w:r>
              <w:rPr>
                <w:rFonts w:ascii="Arial" w:eastAsia="Times New Roman" w:hAnsi="Arial" w:cs="Arial"/>
                <w:sz w:val="20"/>
                <w:szCs w:val="20"/>
                <w:lang w:eastAsia="es-ES"/>
              </w:rPr>
              <w:br/>
            </w:r>
            <w:r>
              <w:rPr>
                <w:rFonts w:ascii="Arial" w:eastAsia="Times New Roman" w:hAnsi="Arial" w:cs="Arial"/>
                <w:sz w:val="20"/>
                <w:szCs w:val="20"/>
                <w:lang w:eastAsia="es-ES"/>
              </w:rPr>
              <w:br/>
            </w:r>
          </w:p>
          <w:p w:rsidR="00F159B1" w:rsidRPr="0022542D" w:rsidRDefault="00F159B1" w:rsidP="00A66D18">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w:t>
            </w:r>
          </w:p>
          <w:p w:rsidR="00F159B1" w:rsidRPr="0022542D" w:rsidRDefault="00F159B1" w:rsidP="00A66D18">
            <w:pPr>
              <w:spacing w:after="0" w:line="240" w:lineRule="auto"/>
              <w:rPr>
                <w:rFonts w:ascii="Arial" w:eastAsia="Times New Roman" w:hAnsi="Arial" w:cs="Arial"/>
                <w:sz w:val="20"/>
                <w:szCs w:val="20"/>
                <w:lang w:eastAsia="es-ES"/>
              </w:rPr>
            </w:pPr>
          </w:p>
        </w:tc>
      </w:tr>
    </w:tbl>
    <w:p w:rsidR="00F159B1" w:rsidRDefault="00F159B1" w:rsidP="00F159B1">
      <w:pPr>
        <w:spacing w:before="100" w:beforeAutospacing="1" w:after="100" w:afterAutospacing="1" w:line="360" w:lineRule="auto"/>
        <w:jc w:val="both"/>
        <w:rPr>
          <w:rFonts w:ascii="Times New Roman" w:hAnsi="Times New Roman"/>
        </w:rPr>
      </w:pPr>
    </w:p>
    <w:p w:rsidR="00F159B1" w:rsidRDefault="00F159B1" w:rsidP="00F159B1">
      <w:pPr>
        <w:spacing w:before="100" w:beforeAutospacing="1" w:after="240" w:line="360" w:lineRule="auto"/>
        <w:jc w:val="both"/>
        <w:rPr>
          <w:rFonts w:ascii="Times New Roman" w:hAnsi="Times New Roman"/>
        </w:rPr>
      </w:pPr>
    </w:p>
    <w:p w:rsidR="00F159B1" w:rsidRDefault="00F159B1" w:rsidP="00F159B1">
      <w:pPr>
        <w:spacing w:before="100" w:beforeAutospacing="1" w:after="240" w:line="360" w:lineRule="auto"/>
        <w:jc w:val="both"/>
        <w:rPr>
          <w:rFonts w:ascii="Times New Roman" w:hAnsi="Times New Roman"/>
        </w:rPr>
      </w:pPr>
    </w:p>
    <w:p w:rsidR="00F159B1" w:rsidRDefault="00F159B1" w:rsidP="00F159B1">
      <w:pPr>
        <w:spacing w:before="100" w:beforeAutospacing="1" w:after="240" w:line="360" w:lineRule="auto"/>
        <w:jc w:val="both"/>
        <w:rPr>
          <w:rFonts w:ascii="Times New Roman" w:hAnsi="Times New Roman"/>
        </w:rPr>
      </w:pPr>
    </w:p>
    <w:p w:rsidR="00F159B1" w:rsidRDefault="00F159B1" w:rsidP="00F159B1">
      <w:pPr>
        <w:spacing w:before="100" w:beforeAutospacing="1" w:after="240" w:line="360" w:lineRule="auto"/>
        <w:jc w:val="both"/>
        <w:rPr>
          <w:rFonts w:ascii="Times New Roman" w:hAnsi="Times New Roman"/>
        </w:rPr>
      </w:pPr>
    </w:p>
    <w:p w:rsidR="00F159B1" w:rsidRDefault="00F159B1" w:rsidP="00F159B1">
      <w:pPr>
        <w:spacing w:before="100" w:beforeAutospacing="1" w:after="240" w:line="360" w:lineRule="auto"/>
        <w:jc w:val="both"/>
        <w:rPr>
          <w:rFonts w:ascii="Times New Roman" w:hAnsi="Times New Roman"/>
        </w:rPr>
      </w:pPr>
    </w:p>
    <w:p w:rsidR="00F159B1" w:rsidRDefault="00F159B1" w:rsidP="00F159B1">
      <w:pPr>
        <w:spacing w:before="100" w:beforeAutospacing="1" w:after="240" w:line="360" w:lineRule="auto"/>
        <w:jc w:val="both"/>
        <w:rPr>
          <w:rFonts w:ascii="Times New Roman" w:hAnsi="Times New Roman"/>
        </w:rPr>
      </w:pPr>
    </w:p>
    <w:p w:rsidR="00F159B1" w:rsidRDefault="00F159B1" w:rsidP="00F159B1">
      <w:pPr>
        <w:spacing w:before="100" w:beforeAutospacing="1" w:after="240" w:line="360" w:lineRule="auto"/>
        <w:jc w:val="both"/>
        <w:rPr>
          <w:rFonts w:ascii="Times New Roman" w:hAnsi="Times New Roman"/>
        </w:rPr>
      </w:pPr>
    </w:p>
    <w:p w:rsidR="00F159B1" w:rsidRDefault="00F159B1" w:rsidP="00F159B1">
      <w:pPr>
        <w:spacing w:before="100" w:beforeAutospacing="1" w:after="240" w:line="360" w:lineRule="auto"/>
        <w:jc w:val="both"/>
        <w:rPr>
          <w:rFonts w:ascii="Times New Roman" w:hAnsi="Times New Roman"/>
        </w:rPr>
      </w:pPr>
    </w:p>
    <w:p w:rsidR="00F159B1" w:rsidRDefault="00F159B1" w:rsidP="00F159B1">
      <w:pPr>
        <w:spacing w:before="100" w:beforeAutospacing="1" w:after="240" w:line="360" w:lineRule="auto"/>
        <w:jc w:val="both"/>
        <w:rPr>
          <w:rFonts w:ascii="Times New Roman" w:hAnsi="Times New Roman"/>
        </w:rPr>
      </w:pPr>
    </w:p>
    <w:p w:rsidR="00F159B1" w:rsidRDefault="00F159B1" w:rsidP="00F159B1">
      <w:pPr>
        <w:spacing w:before="100" w:beforeAutospacing="1" w:after="240" w:line="360" w:lineRule="auto"/>
        <w:jc w:val="both"/>
        <w:rPr>
          <w:rFonts w:ascii="Times New Roman" w:hAnsi="Times New Roman"/>
        </w:rPr>
      </w:pPr>
    </w:p>
    <w:p w:rsidR="00F159B1" w:rsidRPr="00F32006" w:rsidRDefault="00F159B1" w:rsidP="00F159B1">
      <w:pPr>
        <w:spacing w:before="100" w:beforeAutospacing="1" w:after="240" w:line="360" w:lineRule="auto"/>
        <w:jc w:val="both"/>
        <w:rPr>
          <w:rFonts w:ascii="Times New Roman" w:hAnsi="Times New Roman"/>
        </w:rPr>
      </w:pPr>
    </w:p>
    <w:p w:rsidR="00B825E9" w:rsidRDefault="00B825E9" w:rsidP="00446AAC">
      <w:pPr>
        <w:spacing w:after="0" w:line="240" w:lineRule="auto"/>
        <w:rPr>
          <w:rFonts w:ascii="Times New Roman" w:hAnsi="Times New Roman" w:cs="Times New Roman"/>
          <w:b/>
          <w:sz w:val="24"/>
          <w:szCs w:val="24"/>
        </w:rPr>
      </w:pPr>
    </w:p>
    <w:p w:rsidR="00B825E9" w:rsidRDefault="00B825E9" w:rsidP="00446AAC">
      <w:pPr>
        <w:spacing w:after="0" w:line="240" w:lineRule="auto"/>
        <w:rPr>
          <w:rFonts w:ascii="Times New Roman" w:hAnsi="Times New Roman" w:cs="Times New Roman"/>
          <w:b/>
          <w:sz w:val="24"/>
          <w:szCs w:val="24"/>
        </w:rPr>
      </w:pPr>
    </w:p>
    <w:p w:rsidR="00B825E9" w:rsidRPr="00446AAC" w:rsidRDefault="00B825E9" w:rsidP="00446AAC">
      <w:pPr>
        <w:spacing w:after="0" w:line="240" w:lineRule="auto"/>
        <w:rPr>
          <w:rFonts w:ascii="Times New Roman" w:hAnsi="Times New Roman" w:cs="Times New Roman"/>
          <w:b/>
          <w:sz w:val="24"/>
          <w:szCs w:val="24"/>
        </w:rPr>
      </w:pPr>
    </w:p>
    <w:p w:rsidR="00B825E9" w:rsidRDefault="00B825E9" w:rsidP="00B825E9">
      <w:pPr>
        <w:spacing w:line="360" w:lineRule="auto"/>
        <w:jc w:val="both"/>
      </w:pPr>
    </w:p>
    <w:p w:rsidR="003C67DB" w:rsidRPr="00D859F6" w:rsidRDefault="003C67DB" w:rsidP="003C67DB">
      <w:pPr>
        <w:spacing w:after="0" w:line="240" w:lineRule="auto"/>
        <w:jc w:val="right"/>
        <w:rPr>
          <w:rFonts w:ascii="Times New Roman" w:hAnsi="Times New Roman" w:cs="Times New Roman"/>
        </w:rPr>
      </w:pPr>
    </w:p>
    <w:sectPr w:rsidR="003C67DB" w:rsidRPr="00D859F6" w:rsidSect="0060554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70553"/>
    <w:multiLevelType w:val="multilevel"/>
    <w:tmpl w:val="DB78496A"/>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3C67DB"/>
    <w:rsid w:val="000D28DF"/>
    <w:rsid w:val="001D73AD"/>
    <w:rsid w:val="00271495"/>
    <w:rsid w:val="00275460"/>
    <w:rsid w:val="00364D2F"/>
    <w:rsid w:val="003C67DB"/>
    <w:rsid w:val="00412A07"/>
    <w:rsid w:val="00446AAC"/>
    <w:rsid w:val="004F0790"/>
    <w:rsid w:val="00574579"/>
    <w:rsid w:val="00663D7F"/>
    <w:rsid w:val="00B825E9"/>
    <w:rsid w:val="00C31AE2"/>
    <w:rsid w:val="00C56F12"/>
    <w:rsid w:val="00DF1244"/>
    <w:rsid w:val="00E105C7"/>
    <w:rsid w:val="00F159B1"/>
    <w:rsid w:val="00F325AC"/>
    <w:rsid w:val="00F374C9"/>
    <w:rsid w:val="00FB46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radicionalista" TargetMode="External"/><Relationship Id="rId3" Type="http://schemas.openxmlformats.org/officeDocument/2006/relationships/settings" Target="settings.xml"/><Relationship Id="rId7" Type="http://schemas.openxmlformats.org/officeDocument/2006/relationships/hyperlink" Target="https://es.wikipedia.org/wiki/Colectivi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Tecnolog%C3%AD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s.wikipedia.org/wiki/Sociedad_abierta" TargetMode="External"/><Relationship Id="rId4" Type="http://schemas.openxmlformats.org/officeDocument/2006/relationships/webSettings" Target="webSettings.xml"/><Relationship Id="rId9" Type="http://schemas.openxmlformats.org/officeDocument/2006/relationships/hyperlink" Target="https://es.wikipedia.org/wiki/Individual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2909</Words>
  <Characters>16002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2016-06-08T15:20:00Z</cp:lastPrinted>
  <dcterms:created xsi:type="dcterms:W3CDTF">2016-07-21T15:55:00Z</dcterms:created>
  <dcterms:modified xsi:type="dcterms:W3CDTF">2016-07-21T15:55:00Z</dcterms:modified>
</cp:coreProperties>
</file>